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19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2019</w:t>
      </w:r>
      <w:r>
        <w:rPr>
          <w:rStyle w:val="8"/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年杭州师范大学参加浙江省大学生艺术节节目申报表</w:t>
      </w:r>
      <w:r>
        <w:rPr>
          <w:rStyle w:val="8"/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19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报送单位：                            </w:t>
      </w:r>
    </w:p>
    <w:tbl>
      <w:tblPr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440"/>
        <w:gridCol w:w="1890"/>
        <w:gridCol w:w="1950"/>
        <w:gridCol w:w="190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节目形式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节目名称</w:t>
            </w: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指导教师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姓名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预计经费（元）</w:t>
            </w: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bottom w:w="60" w:type="dxa"/>
              <w:right w:w="13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杭州师范大学艺术教育委员会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  2019年5月27日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EE68A4"/>
    <w:rsid w:val="214301B3"/>
    <w:rsid w:val="21693028"/>
    <w:rsid w:val="44261D07"/>
    <w:rsid w:val="6B3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华文仿宋" w:cs="Times New Roman"/>
      <w:b/>
      <w:kern w:val="0"/>
      <w:sz w:val="24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毛先森</dc:creator>
  <cp:lastModifiedBy>毛先森</cp:lastModifiedBy>
  <dcterms:modified xsi:type="dcterms:W3CDTF">2019-05-28T02:25:29Z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