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Style w:val="7"/>
          <w:rFonts w:ascii="Times New Roman" w:hAnsi="Times New Roman" w:eastAsia="宋体" w:cs="Times New Roman"/>
          <w:b w:val="0"/>
          <w:bCs w:val="0"/>
          <w:sz w:val="32"/>
          <w:szCs w:val="32"/>
          <w:shd w:val="clear" w:color="auto" w:fill="FFFFFF"/>
        </w:rPr>
      </w:pPr>
      <w:r>
        <w:rPr>
          <w:rStyle w:val="7"/>
          <w:rFonts w:hint="eastAsia" w:ascii="Times New Roman" w:hAnsi="Times New Roman" w:eastAsia="宋体" w:cs="Times New Roman"/>
          <w:b w:val="0"/>
          <w:bCs w:val="0"/>
          <w:sz w:val="32"/>
          <w:szCs w:val="32"/>
          <w:shd w:val="clear" w:color="auto" w:fill="FFFFFF"/>
          <w:lang w:val="en-US" w:eastAsia="zh-CN"/>
        </w:rPr>
        <w:t xml:space="preserve"> </w:t>
      </w:r>
      <w:r>
        <w:rPr>
          <w:rStyle w:val="7"/>
          <w:rFonts w:ascii="Times New Roman" w:hAnsi="Times New Roman" w:eastAsia="宋体" w:cs="Times New Roman"/>
          <w:b w:val="0"/>
          <w:bCs w:val="0"/>
          <w:sz w:val="32"/>
          <w:szCs w:val="32"/>
          <w:shd w:val="clear" w:color="auto" w:fill="FFFFFF"/>
        </w:rPr>
        <w:t>2021年澳洲阿德莱德大学寒假在线访学项目的通知</w:t>
      </w:r>
    </w:p>
    <w:p>
      <w:pPr>
        <w:spacing w:line="360" w:lineRule="auto"/>
        <w:rPr>
          <w:rFonts w:ascii="Times New Roman" w:hAnsi="Times New Roman" w:eastAsia="宋体" w:cs="Times New Roman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 w:eastAsia="宋体" w:cs="Times New Roman"/>
          <w:b/>
          <w:kern w:val="0"/>
          <w:szCs w:val="21"/>
        </w:rPr>
      </w:pPr>
      <w:r>
        <w:rPr>
          <w:rFonts w:ascii="Times New Roman" w:hAnsi="Times New Roman" w:eastAsia="宋体" w:cs="Times New Roman"/>
          <w:b/>
          <w:kern w:val="0"/>
          <w:szCs w:val="21"/>
        </w:rPr>
        <w:t>一、项目综述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阿德莱德大学建校于1874年，是澳大利亚教育史上第三悠久的大学，澳洲著名的公立大学，澳大利亚菁英大学集团 Group of Eight（八大名校联盟）的成员之一；2020年美国新闻与世界报道全球大学排名第80；2021年QS世界大学综合排名第106。</w:t>
      </w:r>
    </w:p>
    <w:p>
      <w:pPr>
        <w:pStyle w:val="8"/>
        <w:widowControl/>
        <w:spacing w:line="360" w:lineRule="auto"/>
        <w:jc w:val="left"/>
        <w:rPr>
          <w:kern w:val="0"/>
          <w:szCs w:val="21"/>
        </w:rPr>
      </w:pPr>
      <w:r>
        <w:rPr>
          <w:kern w:val="0"/>
          <w:szCs w:val="21"/>
        </w:rPr>
        <w:t>2021年寒假参加为期4周的在线学术英语与沟通技能项目。项目学生将由阿大进行统一的学术管理，可获得阿大出具的项目证书与成绩证明。</w:t>
      </w:r>
    </w:p>
    <w:p>
      <w:pPr>
        <w:pStyle w:val="8"/>
        <w:widowControl/>
        <w:spacing w:line="360" w:lineRule="auto"/>
        <w:ind w:firstLine="0" w:firstLineChars="0"/>
        <w:jc w:val="left"/>
        <w:rPr>
          <w:b/>
          <w:bCs/>
          <w:kern w:val="0"/>
          <w:szCs w:val="21"/>
        </w:rPr>
      </w:pPr>
      <w:r>
        <w:rPr>
          <w:b/>
          <w:bCs/>
          <w:kern w:val="0"/>
          <w:szCs w:val="21"/>
        </w:rPr>
        <w:t>二、项目特色优势</w:t>
      </w:r>
    </w:p>
    <w:p>
      <w:pPr>
        <w:pStyle w:val="8"/>
        <w:widowControl/>
        <w:numPr>
          <w:ilvl w:val="0"/>
          <w:numId w:val="1"/>
        </w:numPr>
        <w:spacing w:line="360" w:lineRule="auto"/>
        <w:ind w:firstLineChars="0"/>
        <w:jc w:val="left"/>
        <w:rPr>
          <w:szCs w:val="21"/>
        </w:rPr>
      </w:pPr>
      <w:r>
        <w:rPr>
          <w:szCs w:val="21"/>
        </w:rPr>
        <w:t>澳洲顶级的语言中心，阿德莱德大学英语语言中心在国际教育研究机构I-graduate发布的2020年度国际学生指数中，在“学生学习满意度”以及“在线教学满意度”方面均排名澳洲榜首；</w:t>
      </w:r>
    </w:p>
    <w:p>
      <w:pPr>
        <w:pStyle w:val="8"/>
        <w:widowControl/>
        <w:numPr>
          <w:ilvl w:val="0"/>
          <w:numId w:val="1"/>
        </w:numPr>
        <w:spacing w:line="360" w:lineRule="auto"/>
        <w:ind w:firstLineChars="0"/>
        <w:jc w:val="left"/>
        <w:rPr>
          <w:szCs w:val="21"/>
        </w:rPr>
      </w:pPr>
      <w:r>
        <w:rPr>
          <w:szCs w:val="21"/>
        </w:rPr>
        <w:t>成熟的课程设计，围绕学术与研究的多个不同维度，全方位提升学生的语言技能与研究技巧，为未来取得学术成功打好坚实基础；</w:t>
      </w:r>
    </w:p>
    <w:p>
      <w:pPr>
        <w:pStyle w:val="8"/>
        <w:widowControl/>
        <w:numPr>
          <w:ilvl w:val="0"/>
          <w:numId w:val="1"/>
        </w:numPr>
        <w:spacing w:line="360" w:lineRule="auto"/>
        <w:ind w:firstLineChars="0"/>
        <w:jc w:val="left"/>
        <w:rPr>
          <w:szCs w:val="21"/>
        </w:rPr>
      </w:pPr>
      <w:r>
        <w:rPr>
          <w:szCs w:val="21"/>
        </w:rPr>
        <w:t>实时直播授课，全程为实时直播授课，非录播，保障教学效果以及师生的实时互动；</w:t>
      </w:r>
    </w:p>
    <w:p>
      <w:pPr>
        <w:pStyle w:val="8"/>
        <w:widowControl/>
        <w:numPr>
          <w:ilvl w:val="0"/>
          <w:numId w:val="1"/>
        </w:numPr>
        <w:spacing w:line="360" w:lineRule="auto"/>
        <w:ind w:firstLineChars="0"/>
        <w:jc w:val="left"/>
        <w:rPr>
          <w:szCs w:val="21"/>
        </w:rPr>
      </w:pPr>
      <w:r>
        <w:rPr>
          <w:szCs w:val="21"/>
        </w:rPr>
        <w:t>合理的教学方法，采取基于任务、以学习者为本的教学模式，注重学术沟通技巧的强化与提高；</w:t>
      </w:r>
    </w:p>
    <w:p>
      <w:pPr>
        <w:pStyle w:val="8"/>
        <w:widowControl/>
        <w:numPr>
          <w:ilvl w:val="0"/>
          <w:numId w:val="1"/>
        </w:numPr>
        <w:spacing w:line="360" w:lineRule="auto"/>
        <w:ind w:firstLineChars="0"/>
        <w:jc w:val="left"/>
        <w:rPr>
          <w:szCs w:val="21"/>
        </w:rPr>
      </w:pPr>
      <w:r>
        <w:rPr>
          <w:szCs w:val="21"/>
        </w:rPr>
        <w:t>阿德莱德大学成绩单和项目证书，获得阿德莱德大学颁发的成绩单与项目证书，为个人履历添砖加瓦；</w:t>
      </w:r>
    </w:p>
    <w:p>
      <w:pPr>
        <w:pStyle w:val="8"/>
        <w:widowControl/>
        <w:numPr>
          <w:ilvl w:val="0"/>
          <w:numId w:val="1"/>
        </w:numPr>
        <w:spacing w:line="360" w:lineRule="auto"/>
        <w:ind w:firstLineChars="0"/>
        <w:jc w:val="left"/>
        <w:rPr>
          <w:szCs w:val="21"/>
        </w:rPr>
      </w:pPr>
      <w:r>
        <w:rPr>
          <w:szCs w:val="21"/>
        </w:rPr>
        <w:t>尽享在线教学资源，可获得阿德莱德大学正式注册的学生ID，可使用阿大的教学平台系统, 尽享各类在线资源。</w:t>
      </w:r>
    </w:p>
    <w:p>
      <w:pPr>
        <w:pStyle w:val="8"/>
        <w:widowControl/>
        <w:spacing w:line="360" w:lineRule="auto"/>
        <w:ind w:left="420" w:firstLine="0" w:firstLineChars="0"/>
        <w:jc w:val="left"/>
        <w:rPr>
          <w:b/>
          <w:bCs/>
          <w:kern w:val="0"/>
          <w:szCs w:val="21"/>
        </w:rPr>
      </w:pPr>
    </w:p>
    <w:p>
      <w:pPr>
        <w:pStyle w:val="8"/>
        <w:widowControl/>
        <w:spacing w:line="360" w:lineRule="auto"/>
        <w:ind w:firstLine="0" w:firstLineChars="0"/>
        <w:jc w:val="left"/>
        <w:rPr>
          <w:b/>
          <w:kern w:val="0"/>
          <w:szCs w:val="21"/>
        </w:rPr>
      </w:pPr>
      <w:r>
        <w:rPr>
          <w:b/>
          <w:bCs/>
          <w:kern w:val="0"/>
          <w:szCs w:val="21"/>
        </w:rPr>
        <w:t>三、</w:t>
      </w:r>
      <w:r>
        <w:rPr>
          <w:b/>
          <w:kern w:val="0"/>
          <w:szCs w:val="21"/>
        </w:rPr>
        <w:t>项目详情</w:t>
      </w:r>
    </w:p>
    <w:p>
      <w:pPr>
        <w:widowControl/>
        <w:spacing w:line="360" w:lineRule="auto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【</w:t>
      </w:r>
      <w:r>
        <w:rPr>
          <w:rFonts w:ascii="Times New Roman" w:hAnsi="Times New Roman" w:eastAsia="宋体" w:cs="Times New Roman"/>
          <w:b/>
          <w:szCs w:val="21"/>
        </w:rPr>
        <w:t>课程日期</w:t>
      </w:r>
      <w:r>
        <w:rPr>
          <w:rFonts w:ascii="Times New Roman" w:hAnsi="Times New Roman" w:eastAsia="宋体" w:cs="Times New Roman"/>
          <w:szCs w:val="21"/>
        </w:rPr>
        <w:t>】</w:t>
      </w:r>
    </w:p>
    <w:p>
      <w:pPr>
        <w:widowControl/>
        <w:spacing w:line="360" w:lineRule="auto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2021年1月18日 – 2月10日（4周）</w:t>
      </w:r>
    </w:p>
    <w:p>
      <w:pPr>
        <w:widowControl/>
        <w:spacing w:line="360" w:lineRule="auto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【</w:t>
      </w:r>
      <w:r>
        <w:rPr>
          <w:rFonts w:ascii="Times New Roman" w:hAnsi="Times New Roman" w:eastAsia="宋体" w:cs="Times New Roman"/>
          <w:b/>
          <w:szCs w:val="21"/>
        </w:rPr>
        <w:t>课程内容</w:t>
      </w:r>
      <w:r>
        <w:rPr>
          <w:rFonts w:ascii="Times New Roman" w:hAnsi="Times New Roman" w:eastAsia="宋体" w:cs="Times New Roman"/>
          <w:szCs w:val="21"/>
        </w:rPr>
        <w:t>】</w:t>
      </w:r>
    </w:p>
    <w:p>
      <w:pPr>
        <w:spacing w:line="360" w:lineRule="auto"/>
        <w:ind w:firstLine="420" w:firstLineChars="200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szCs w:val="21"/>
        </w:rPr>
        <w:t>本项目为期4周，总共48个学时，授课时间为</w:t>
      </w:r>
      <w:r>
        <w:rPr>
          <w:rFonts w:ascii="Times New Roman" w:hAnsi="Times New Roman" w:eastAsia="宋体" w:cs="Times New Roman"/>
          <w:kern w:val="0"/>
          <w:szCs w:val="21"/>
        </w:rPr>
        <w:t>北京时间上午9点-12点，约3小时，包括老师的在线授课与答疑反馈时间。</w:t>
      </w:r>
      <w:r>
        <w:rPr>
          <w:rFonts w:ascii="Times New Roman" w:hAnsi="Times New Roman" w:eastAsia="宋体" w:cs="Times New Roman"/>
          <w:szCs w:val="21"/>
        </w:rPr>
        <w:t>课程将全程通过先进的Zoom在线视频会议平台，进行真人实时直播授课。同时，为确保授课期间网络通畅，校方还计划提供专门的VPN服务。</w:t>
      </w:r>
    </w:p>
    <w:p>
      <w:pPr>
        <w:pStyle w:val="8"/>
        <w:widowControl/>
        <w:spacing w:line="360" w:lineRule="auto"/>
        <w:ind w:left="420" w:leftChars="200" w:firstLine="0" w:firstLineChars="0"/>
        <w:jc w:val="left"/>
        <w:rPr>
          <w:szCs w:val="21"/>
        </w:rPr>
      </w:pPr>
      <w:r>
        <w:rPr>
          <w:szCs w:val="21"/>
        </w:rPr>
        <w:t>参加项目的学生均可获得阿德莱德大学在线教学系统MyUni的正式账户，通过该平</w:t>
      </w:r>
    </w:p>
    <w:p>
      <w:pPr>
        <w:widowControl/>
        <w:spacing w:line="360" w:lineRule="auto"/>
        <w:jc w:val="left"/>
        <w:rPr>
          <w:rFonts w:hint="eastAsia"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台进行有效的学习管理，比如查询老师布置的课前与课后作业、获取相关的教学资料、完成并在线提交作业、接收授课老师的反馈、参与在线讨论等。</w:t>
      </w:r>
    </w:p>
    <w:p>
      <w:pPr>
        <w:pStyle w:val="8"/>
        <w:widowControl/>
        <w:spacing w:line="360" w:lineRule="auto"/>
        <w:ind w:left="420" w:leftChars="200" w:firstLine="0" w:firstLineChars="0"/>
        <w:jc w:val="left"/>
        <w:rPr>
          <w:kern w:val="0"/>
          <w:szCs w:val="21"/>
        </w:rPr>
      </w:pPr>
      <w:r>
        <w:rPr>
          <w:szCs w:val="21"/>
        </w:rPr>
        <w:t>项目</w:t>
      </w:r>
      <w:r>
        <w:rPr>
          <w:kern w:val="0"/>
          <w:szCs w:val="21"/>
        </w:rPr>
        <w:t>主要包括以下几个主要的模块：</w:t>
      </w:r>
    </w:p>
    <w:p>
      <w:pPr>
        <w:spacing w:line="360" w:lineRule="auto"/>
        <w:ind w:left="422" w:hanging="422" w:hanging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b/>
          <w:bCs/>
          <w:szCs w:val="21"/>
          <w:u w:val="single"/>
        </w:rPr>
        <w:t>模块一：学术英语（约24小时）</w:t>
      </w:r>
      <w:r>
        <w:rPr>
          <w:rFonts w:ascii="Times New Roman" w:hAnsi="Times New Roman" w:eastAsia="宋体" w:cs="Times New Roman"/>
          <w:szCs w:val="21"/>
        </w:rPr>
        <w:br w:type="textWrapping"/>
      </w:r>
      <w:r>
        <w:rPr>
          <w:rFonts w:ascii="Times New Roman" w:hAnsi="Times New Roman" w:eastAsia="宋体" w:cs="Times New Roman"/>
          <w:szCs w:val="21"/>
        </w:rPr>
        <w:t>该模块旨在提高学生在国际社交、职业、与学术环境中的英语水平，以及沟通与学习</w:t>
      </w:r>
    </w:p>
    <w:p>
      <w:pPr>
        <w:spacing w:line="360" w:lineRule="auto"/>
        <w:ind w:left="420" w:hanging="420" w:hanging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技能。课程将重点培养听说读写能力，采用互动式教学方法，安排学生进行配对练习、开展</w:t>
      </w:r>
    </w:p>
    <w:p>
      <w:pPr>
        <w:spacing w:line="360" w:lineRule="auto"/>
        <w:ind w:left="420" w:hanging="420" w:hanging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小组任务以及参与角色扮演活动。学生在支持性的学习环境中，展开积极的问答与讨论。通</w:t>
      </w:r>
    </w:p>
    <w:p>
      <w:pPr>
        <w:spacing w:line="360" w:lineRule="auto"/>
        <w:ind w:left="420" w:hanging="420" w:hanging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过使用英语的口语和书面用语来收集、理解与传达信息，他们的语言技能、信心和团队合作</w:t>
      </w:r>
    </w:p>
    <w:p>
      <w:pPr>
        <w:spacing w:line="360" w:lineRule="auto"/>
        <w:ind w:left="420" w:hanging="420" w:hanging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能力均将得到有效提升。</w:t>
      </w:r>
    </w:p>
    <w:p>
      <w:pPr>
        <w:spacing w:line="360" w:lineRule="auto"/>
        <w:ind w:left="420" w:hanging="420" w:hanging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课程将重点关注以下学术英语技能的提升：</w:t>
      </w:r>
    </w:p>
    <w:p>
      <w:pPr>
        <w:pStyle w:val="8"/>
        <w:widowControl/>
        <w:numPr>
          <w:ilvl w:val="0"/>
          <w:numId w:val="2"/>
        </w:numPr>
        <w:shd w:val="clear" w:color="auto" w:fill="FFFFFF"/>
        <w:ind w:firstLineChars="0"/>
        <w:contextualSpacing/>
        <w:jc w:val="left"/>
        <w:rPr>
          <w:szCs w:val="21"/>
        </w:rPr>
      </w:pPr>
      <w:r>
        <w:rPr>
          <w:szCs w:val="21"/>
        </w:rPr>
        <w:t>学术表述分析</w:t>
      </w:r>
    </w:p>
    <w:p>
      <w:pPr>
        <w:pStyle w:val="8"/>
        <w:widowControl/>
        <w:numPr>
          <w:ilvl w:val="0"/>
          <w:numId w:val="2"/>
        </w:numPr>
        <w:shd w:val="clear" w:color="auto" w:fill="FFFFFF"/>
        <w:spacing w:after="936" w:afterLines="300"/>
        <w:ind w:firstLineChars="0"/>
        <w:contextualSpacing/>
        <w:jc w:val="left"/>
        <w:rPr>
          <w:szCs w:val="21"/>
        </w:rPr>
      </w:pPr>
      <w:r>
        <w:rPr>
          <w:szCs w:val="21"/>
        </w:rPr>
        <w:t>学术阅读（包括批判性阅读、以及阅读与笔记）</w:t>
      </w:r>
    </w:p>
    <w:p>
      <w:pPr>
        <w:pStyle w:val="8"/>
        <w:widowControl/>
        <w:numPr>
          <w:ilvl w:val="0"/>
          <w:numId w:val="2"/>
        </w:numPr>
        <w:shd w:val="clear" w:color="auto" w:fill="FFFFFF"/>
        <w:spacing w:after="936" w:afterLines="300"/>
        <w:ind w:firstLineChars="0"/>
        <w:contextualSpacing/>
        <w:jc w:val="left"/>
        <w:rPr>
          <w:szCs w:val="21"/>
        </w:rPr>
      </w:pPr>
      <w:r>
        <w:rPr>
          <w:szCs w:val="21"/>
        </w:rPr>
        <w:t>学术写作（包括撰写附注参考书目、批判性评论、研究报告与研究文章）</w:t>
      </w:r>
    </w:p>
    <w:p>
      <w:pPr>
        <w:pStyle w:val="8"/>
        <w:widowControl/>
        <w:numPr>
          <w:ilvl w:val="0"/>
          <w:numId w:val="2"/>
        </w:numPr>
        <w:shd w:val="clear" w:color="auto" w:fill="FFFFFF"/>
        <w:spacing w:after="936" w:afterLines="300"/>
        <w:ind w:firstLineChars="0"/>
        <w:contextualSpacing/>
        <w:jc w:val="left"/>
        <w:rPr>
          <w:szCs w:val="21"/>
        </w:rPr>
      </w:pPr>
      <w:r>
        <w:rPr>
          <w:szCs w:val="21"/>
        </w:rPr>
        <w:t>学术口语 (包括主导与参与教学和研讨会，以及策划与实施个人或小组的口头演示)</w:t>
      </w:r>
    </w:p>
    <w:p>
      <w:pPr>
        <w:pStyle w:val="8"/>
        <w:widowControl/>
        <w:numPr>
          <w:ilvl w:val="0"/>
          <w:numId w:val="2"/>
        </w:numPr>
        <w:shd w:val="clear" w:color="auto" w:fill="FFFFFF"/>
        <w:spacing w:after="312" w:afterLines="100"/>
        <w:ind w:firstLineChars="0"/>
        <w:contextualSpacing/>
        <w:jc w:val="left"/>
        <w:rPr>
          <w:szCs w:val="21"/>
        </w:rPr>
      </w:pPr>
      <w:r>
        <w:rPr>
          <w:szCs w:val="21"/>
        </w:rPr>
        <w:t>学术听力（听力与笔记）</w:t>
      </w:r>
    </w:p>
    <w:p>
      <w:pPr>
        <w:widowControl/>
        <w:shd w:val="clear" w:color="auto" w:fill="FFFFFF"/>
        <w:spacing w:after="312" w:afterLines="100"/>
        <w:contextualSpacing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b/>
          <w:bCs/>
          <w:szCs w:val="21"/>
          <w:u w:val="single"/>
        </w:rPr>
        <w:t>模块二：研究沟通技能（约9小时）</w:t>
      </w:r>
    </w:p>
    <w:p>
      <w:pPr>
        <w:spacing w:line="360" w:lineRule="auto"/>
        <w:ind w:left="420" w:left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该模块将采用交互式的方法以及以学习者为中心的教学内容，以培养学生有效参与当今</w:t>
      </w:r>
    </w:p>
    <w:p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全球学术界活动的能力。课程将帮助学生提升以下方面的学术研究技巧：</w:t>
      </w:r>
    </w:p>
    <w:p>
      <w:pPr>
        <w:pStyle w:val="8"/>
        <w:widowControl/>
        <w:numPr>
          <w:ilvl w:val="0"/>
          <w:numId w:val="3"/>
        </w:numPr>
        <w:shd w:val="clear" w:color="auto" w:fill="FFFFFF"/>
        <w:spacing w:after="936" w:afterLines="300"/>
        <w:ind w:firstLineChars="0"/>
        <w:contextualSpacing/>
        <w:jc w:val="left"/>
        <w:rPr>
          <w:szCs w:val="21"/>
        </w:rPr>
      </w:pPr>
      <w:r>
        <w:rPr>
          <w:szCs w:val="21"/>
        </w:rPr>
        <w:t>学术研究流程（包括定量与定性研究、研究问题以及数据收集）</w:t>
      </w:r>
    </w:p>
    <w:p>
      <w:pPr>
        <w:pStyle w:val="8"/>
        <w:widowControl/>
        <w:numPr>
          <w:ilvl w:val="0"/>
          <w:numId w:val="3"/>
        </w:numPr>
        <w:shd w:val="clear" w:color="auto" w:fill="FFFFFF"/>
        <w:spacing w:after="936" w:afterLines="300"/>
        <w:ind w:firstLineChars="0"/>
        <w:contextualSpacing/>
        <w:jc w:val="left"/>
        <w:rPr>
          <w:szCs w:val="21"/>
        </w:rPr>
      </w:pPr>
      <w:r>
        <w:rPr>
          <w:szCs w:val="21"/>
        </w:rPr>
        <w:t xml:space="preserve">准备研究计划（包括选题、资料收集与评估、以及撰写计划） </w:t>
      </w:r>
    </w:p>
    <w:p>
      <w:pPr>
        <w:pStyle w:val="8"/>
        <w:widowControl/>
        <w:numPr>
          <w:ilvl w:val="0"/>
          <w:numId w:val="3"/>
        </w:numPr>
        <w:shd w:val="clear" w:color="auto" w:fill="FFFFFF"/>
        <w:ind w:firstLineChars="0"/>
        <w:jc w:val="left"/>
        <w:rPr>
          <w:szCs w:val="21"/>
        </w:rPr>
      </w:pPr>
      <w:r>
        <w:rPr>
          <w:szCs w:val="21"/>
        </w:rPr>
        <w:t>学术总结、释义与参考引用的规范</w:t>
      </w:r>
    </w:p>
    <w:p>
      <w:pPr>
        <w:pStyle w:val="8"/>
        <w:widowControl/>
        <w:numPr>
          <w:ilvl w:val="0"/>
          <w:numId w:val="3"/>
        </w:numPr>
        <w:shd w:val="clear" w:color="auto" w:fill="FFFFFF"/>
        <w:ind w:firstLineChars="0"/>
        <w:jc w:val="left"/>
        <w:rPr>
          <w:szCs w:val="21"/>
        </w:rPr>
      </w:pPr>
      <w:r>
        <w:rPr>
          <w:szCs w:val="21"/>
        </w:rPr>
        <w:t>编辑与校对</w:t>
      </w:r>
    </w:p>
    <w:p>
      <w:pPr>
        <w:widowControl/>
        <w:spacing w:line="360" w:lineRule="auto"/>
        <w:ind w:left="422" w:hanging="422" w:hangingChars="200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b/>
          <w:bCs/>
          <w:szCs w:val="21"/>
          <w:u w:val="single"/>
        </w:rPr>
        <w:t>模块三：跨文化沟通（约12小时）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该模块所包含的实用信息、知识、思考和见解，可为学生提供提高跨文化沟通灵活性和技能所需的工具，使他们在跨文化沟通中更加成功。</w:t>
      </w:r>
    </w:p>
    <w:p>
      <w:pPr>
        <w:widowControl/>
        <w:spacing w:line="360" w:lineRule="auto"/>
        <w:ind w:firstLine="420" w:firstLineChars="200"/>
        <w:jc w:val="left"/>
        <w:rPr>
          <w:rFonts w:hint="eastAsia"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跨文化沟通研究是涉及文化群体差异的沟通研究。这项研究有助于参与者获得必要的知识和技能，以正确和有效地管理跨文化差异。此外，它还包括培养从不同角度看待事物的能力，而不是僵硬地预判。接受和考虑不同的观点有助于使人们远离传统的二元思维，从而扩大选择的多样性。</w:t>
      </w:r>
    </w:p>
    <w:p>
      <w:pPr>
        <w:widowControl/>
        <w:spacing w:line="360" w:lineRule="auto"/>
        <w:ind w:left="422" w:hanging="422" w:hangingChars="200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b/>
          <w:bCs/>
          <w:szCs w:val="21"/>
          <w:u w:val="single"/>
        </w:rPr>
        <w:t>模块四：专题讲座（约3小时）</w:t>
      </w:r>
    </w:p>
    <w:p>
      <w:pPr>
        <w:widowControl/>
        <w:spacing w:line="360" w:lineRule="auto"/>
        <w:ind w:left="420" w:leftChars="200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除以上核心课程，项目还将安排三次在线专题讲座，各1小时，选取与研究技能相关</w:t>
      </w:r>
    </w:p>
    <w:p>
      <w:pPr>
        <w:widowControl/>
        <w:spacing w:line="360" w:lineRule="auto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的主题，进一步深化学习效果。通过在线学习，项目学生将实现以下学习收获：</w:t>
      </w:r>
    </w:p>
    <w:p>
      <w:pPr>
        <w:pStyle w:val="8"/>
        <w:widowControl/>
        <w:numPr>
          <w:ilvl w:val="0"/>
          <w:numId w:val="4"/>
        </w:numPr>
        <w:shd w:val="clear" w:color="auto" w:fill="FFFFFF"/>
        <w:spacing w:after="936" w:afterLines="300"/>
        <w:ind w:firstLineChars="0"/>
        <w:contextualSpacing/>
        <w:jc w:val="left"/>
        <w:rPr>
          <w:szCs w:val="21"/>
        </w:rPr>
      </w:pPr>
      <w:r>
        <w:rPr>
          <w:szCs w:val="21"/>
        </w:rPr>
        <w:t>提高使用英语沟通的能力，以满足日常需要；</w:t>
      </w:r>
    </w:p>
    <w:p>
      <w:pPr>
        <w:pStyle w:val="8"/>
        <w:widowControl/>
        <w:numPr>
          <w:ilvl w:val="0"/>
          <w:numId w:val="4"/>
        </w:numPr>
        <w:shd w:val="clear" w:color="auto" w:fill="FFFFFF"/>
        <w:spacing w:after="936" w:afterLines="300"/>
        <w:ind w:firstLineChars="0"/>
        <w:contextualSpacing/>
        <w:jc w:val="left"/>
        <w:rPr>
          <w:szCs w:val="21"/>
        </w:rPr>
      </w:pPr>
      <w:r>
        <w:rPr>
          <w:szCs w:val="21"/>
        </w:rPr>
        <w:t>增强对英语语言结构和功能的理解；</w:t>
      </w:r>
    </w:p>
    <w:p>
      <w:pPr>
        <w:pStyle w:val="8"/>
        <w:widowControl/>
        <w:numPr>
          <w:ilvl w:val="0"/>
          <w:numId w:val="4"/>
        </w:numPr>
        <w:shd w:val="clear" w:color="auto" w:fill="FFFFFF"/>
        <w:spacing w:after="936" w:afterLines="300"/>
        <w:ind w:firstLineChars="0"/>
        <w:contextualSpacing/>
        <w:jc w:val="left"/>
        <w:rPr>
          <w:szCs w:val="21"/>
        </w:rPr>
      </w:pPr>
      <w:r>
        <w:rPr>
          <w:szCs w:val="21"/>
        </w:rPr>
        <w:t>根据社交环境使用不同的语言；</w:t>
      </w:r>
    </w:p>
    <w:p>
      <w:pPr>
        <w:pStyle w:val="8"/>
        <w:widowControl/>
        <w:numPr>
          <w:ilvl w:val="0"/>
          <w:numId w:val="4"/>
        </w:numPr>
        <w:shd w:val="clear" w:color="auto" w:fill="FFFFFF"/>
        <w:spacing w:after="936" w:afterLines="300"/>
        <w:ind w:firstLineChars="0"/>
        <w:contextualSpacing/>
        <w:jc w:val="left"/>
        <w:rPr>
          <w:szCs w:val="21"/>
        </w:rPr>
      </w:pPr>
      <w:r>
        <w:rPr>
          <w:szCs w:val="21"/>
        </w:rPr>
        <w:t>有效参与学术和专业讨论</w:t>
      </w:r>
    </w:p>
    <w:p>
      <w:pPr>
        <w:pStyle w:val="8"/>
        <w:widowControl/>
        <w:numPr>
          <w:ilvl w:val="0"/>
          <w:numId w:val="4"/>
        </w:numPr>
        <w:shd w:val="clear" w:color="auto" w:fill="FFFFFF"/>
        <w:spacing w:after="936" w:afterLines="300"/>
        <w:ind w:firstLineChars="0"/>
        <w:contextualSpacing/>
        <w:jc w:val="left"/>
        <w:rPr>
          <w:szCs w:val="21"/>
        </w:rPr>
      </w:pPr>
      <w:r>
        <w:rPr>
          <w:szCs w:val="21"/>
        </w:rPr>
        <w:t>培养专业和学术方面的研究技能</w:t>
      </w:r>
    </w:p>
    <w:p>
      <w:pPr>
        <w:pStyle w:val="8"/>
        <w:widowControl/>
        <w:numPr>
          <w:ilvl w:val="0"/>
          <w:numId w:val="4"/>
        </w:numPr>
        <w:shd w:val="clear" w:color="auto" w:fill="FFFFFF"/>
        <w:spacing w:after="936" w:afterLines="300"/>
        <w:ind w:firstLineChars="0"/>
        <w:contextualSpacing/>
        <w:jc w:val="left"/>
        <w:rPr>
          <w:szCs w:val="21"/>
        </w:rPr>
      </w:pPr>
      <w:r>
        <w:rPr>
          <w:szCs w:val="21"/>
        </w:rPr>
        <w:t>利用信息技术提升通用、专业和学术英语技能</w:t>
      </w:r>
    </w:p>
    <w:p>
      <w:pPr>
        <w:pStyle w:val="8"/>
        <w:widowControl/>
        <w:numPr>
          <w:ilvl w:val="0"/>
          <w:numId w:val="4"/>
        </w:numPr>
        <w:shd w:val="clear" w:color="auto" w:fill="FFFFFF"/>
        <w:spacing w:after="936" w:afterLines="300"/>
        <w:ind w:firstLineChars="0"/>
        <w:contextualSpacing/>
        <w:jc w:val="left"/>
        <w:rPr>
          <w:szCs w:val="21"/>
        </w:rPr>
      </w:pPr>
      <w:r>
        <w:rPr>
          <w:szCs w:val="21"/>
        </w:rPr>
        <w:t>有效进行专业和学术的口头演示</w:t>
      </w:r>
    </w:p>
    <w:p>
      <w:pPr>
        <w:pStyle w:val="8"/>
        <w:widowControl/>
        <w:numPr>
          <w:ilvl w:val="0"/>
          <w:numId w:val="4"/>
        </w:numPr>
        <w:shd w:val="clear" w:color="auto" w:fill="FFFFFF"/>
        <w:spacing w:after="936" w:afterLines="300"/>
        <w:ind w:firstLineChars="0"/>
        <w:contextualSpacing/>
        <w:jc w:val="left"/>
        <w:rPr>
          <w:szCs w:val="21"/>
        </w:rPr>
      </w:pPr>
      <w:r>
        <w:rPr>
          <w:szCs w:val="21"/>
        </w:rPr>
        <w:t>运用适合上下文的各种书面形式表达观点</w:t>
      </w:r>
    </w:p>
    <w:p>
      <w:pPr>
        <w:pStyle w:val="8"/>
        <w:widowControl/>
        <w:numPr>
          <w:ilvl w:val="0"/>
          <w:numId w:val="4"/>
        </w:numPr>
        <w:shd w:val="clear" w:color="auto" w:fill="FFFFFF"/>
        <w:spacing w:after="936" w:afterLines="300"/>
        <w:ind w:firstLineChars="0"/>
        <w:contextualSpacing/>
        <w:jc w:val="left"/>
        <w:rPr>
          <w:szCs w:val="21"/>
        </w:rPr>
      </w:pPr>
      <w:r>
        <w:rPr>
          <w:szCs w:val="21"/>
        </w:rPr>
        <w:t>收获在课堂内外积极运用所学知识和技能的信心</w:t>
      </w:r>
    </w:p>
    <w:p>
      <w:pPr>
        <w:pStyle w:val="8"/>
        <w:widowControl/>
        <w:numPr>
          <w:ilvl w:val="0"/>
          <w:numId w:val="4"/>
        </w:numPr>
        <w:shd w:val="clear" w:color="auto" w:fill="FFFFFF"/>
        <w:spacing w:after="936" w:afterLines="300"/>
        <w:ind w:firstLineChars="0"/>
        <w:contextualSpacing/>
        <w:jc w:val="left"/>
        <w:rPr>
          <w:szCs w:val="21"/>
        </w:rPr>
      </w:pPr>
      <w:r>
        <w:rPr>
          <w:szCs w:val="21"/>
        </w:rPr>
        <w:t>加强谈判、合作和团队合作能力</w:t>
      </w:r>
    </w:p>
    <w:p>
      <w:pPr>
        <w:pStyle w:val="8"/>
        <w:widowControl/>
        <w:numPr>
          <w:ilvl w:val="0"/>
          <w:numId w:val="4"/>
        </w:numPr>
        <w:shd w:val="clear" w:color="auto" w:fill="FFFFFF"/>
        <w:spacing w:after="936" w:afterLines="300"/>
        <w:ind w:firstLineChars="0"/>
        <w:contextualSpacing/>
        <w:jc w:val="left"/>
        <w:rPr>
          <w:szCs w:val="21"/>
        </w:rPr>
      </w:pPr>
      <w:r>
        <w:rPr>
          <w:szCs w:val="21"/>
        </w:rPr>
        <w:t>了解澳大利亚社会和教育的各个方面</w:t>
      </w:r>
    </w:p>
    <w:p>
      <w:pPr>
        <w:pStyle w:val="8"/>
        <w:widowControl/>
        <w:numPr>
          <w:ilvl w:val="0"/>
          <w:numId w:val="4"/>
        </w:numPr>
        <w:shd w:val="clear" w:color="auto" w:fill="FFFFFF"/>
        <w:spacing w:after="100" w:afterAutospacing="1"/>
        <w:ind w:firstLineChars="0"/>
        <w:contextualSpacing/>
        <w:jc w:val="left"/>
        <w:rPr>
          <w:szCs w:val="21"/>
        </w:rPr>
      </w:pPr>
      <w:r>
        <w:rPr>
          <w:szCs w:val="21"/>
        </w:rPr>
        <w:t>培养跨文化和国际意识。</w:t>
      </w:r>
    </w:p>
    <w:p>
      <w:pPr>
        <w:widowControl/>
        <w:spacing w:line="360" w:lineRule="auto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【</w:t>
      </w:r>
      <w:r>
        <w:rPr>
          <w:rFonts w:ascii="Times New Roman" w:hAnsi="Times New Roman" w:eastAsia="宋体" w:cs="Times New Roman"/>
          <w:b/>
          <w:bCs/>
          <w:kern w:val="0"/>
          <w:szCs w:val="21"/>
        </w:rPr>
        <w:t>项目费用</w:t>
      </w:r>
      <w:r>
        <w:rPr>
          <w:rFonts w:ascii="Times New Roman" w:hAnsi="Times New Roman" w:eastAsia="宋体" w:cs="Times New Roman"/>
          <w:szCs w:val="21"/>
        </w:rPr>
        <w:t>】</w:t>
      </w:r>
    </w:p>
    <w:p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项目总费用：约1,530澳元（费用包含学费、学生服务费、与项目设计管理费），约合人民币7,465元。</w:t>
      </w:r>
    </w:p>
    <w:p>
      <w:pPr>
        <w:spacing w:line="36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60" w:lineRule="auto"/>
        <w:rPr>
          <w:rFonts w:ascii="Times New Roman" w:hAnsi="Times New Roman" w:eastAsia="宋体" w:cs="Times New Roman"/>
          <w:b/>
          <w:szCs w:val="21"/>
        </w:rPr>
      </w:pPr>
      <w:r>
        <w:rPr>
          <w:rFonts w:ascii="Times New Roman" w:hAnsi="Times New Roman" w:eastAsia="宋体" w:cs="Times New Roman"/>
          <w:b/>
          <w:szCs w:val="21"/>
        </w:rPr>
        <w:t>四、项目申请</w:t>
      </w:r>
    </w:p>
    <w:p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1.项目名额：15人</w:t>
      </w:r>
    </w:p>
    <w:p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2.项目申请截止日期：2020.11.13</w:t>
      </w:r>
    </w:p>
    <w:p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3.选拔要求：</w:t>
      </w:r>
    </w:p>
    <w:p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（1）仅限本校全日制在校生；且成绩优异、道德品质好，在校期间未受过纪律处分，身心健康，能顺利完成在美学习任务；</w:t>
      </w:r>
    </w:p>
    <w:p>
      <w:pPr>
        <w:pStyle w:val="11"/>
        <w:spacing w:line="360" w:lineRule="auto"/>
        <w:ind w:firstLine="0" w:firstLineChars="0"/>
        <w:rPr>
          <w:szCs w:val="21"/>
        </w:rPr>
      </w:pPr>
      <w:r>
        <w:rPr>
          <w:szCs w:val="21"/>
        </w:rPr>
        <w:t>申请要求：英语基础良好；入学前需参加校方分级测试；</w:t>
      </w:r>
    </w:p>
    <w:p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2</w:t>
      </w:r>
      <w:r>
        <w:rPr>
          <w:rFonts w:ascii="Times New Roman" w:hAnsi="Times New Roman" w:eastAsia="宋体" w:cs="Times New Roman"/>
          <w:szCs w:val="21"/>
        </w:rPr>
        <w:t>）通过外方的项目面试、阿德莱德大学的学术审核、以及我校院系及国际处的派出资格审核。</w:t>
      </w:r>
    </w:p>
    <w:p>
      <w:pPr>
        <w:spacing w:line="360" w:lineRule="auto"/>
        <w:rPr>
          <w:rFonts w:ascii="Times New Roman" w:hAnsi="Times New Roman" w:eastAsia="宋体" w:cs="Times New Roman"/>
          <w:szCs w:val="21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728EF"/>
    <w:multiLevelType w:val="multilevel"/>
    <w:tmpl w:val="216728EF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">
    <w:nsid w:val="23EE1FF9"/>
    <w:multiLevelType w:val="multilevel"/>
    <w:tmpl w:val="23EE1FF9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C316477"/>
    <w:multiLevelType w:val="multilevel"/>
    <w:tmpl w:val="3C316477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">
    <w:nsid w:val="78A92CEC"/>
    <w:multiLevelType w:val="multilevel"/>
    <w:tmpl w:val="78A92CEC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6DC5"/>
    <w:rsid w:val="002C220D"/>
    <w:rsid w:val="0041757A"/>
    <w:rsid w:val="0056765C"/>
    <w:rsid w:val="005B5BA5"/>
    <w:rsid w:val="00741ECF"/>
    <w:rsid w:val="00793792"/>
    <w:rsid w:val="00A7612E"/>
    <w:rsid w:val="00B33EDE"/>
    <w:rsid w:val="00BC5194"/>
    <w:rsid w:val="00E46DC5"/>
    <w:rsid w:val="00E725D4"/>
    <w:rsid w:val="00ED3637"/>
    <w:rsid w:val="14F26B8F"/>
    <w:rsid w:val="2FB736CC"/>
    <w:rsid w:val="38D35C92"/>
    <w:rsid w:val="3FC31A4D"/>
    <w:rsid w:val="47D50A93"/>
    <w:rsid w:val="69D86A28"/>
    <w:rsid w:val="73A75A95"/>
    <w:rsid w:val="781D7D92"/>
    <w:rsid w:val="7C965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22"/>
    <w:rPr>
      <w:b/>
      <w:bCs/>
    </w:rPr>
  </w:style>
  <w:style w:type="paragraph" w:styleId="8">
    <w:name w:val="List Paragraph"/>
    <w:basedOn w:val="1"/>
    <w:qFormat/>
    <w:uiPriority w:val="34"/>
    <w:pPr>
      <w:ind w:firstLine="420" w:firstLineChars="200"/>
    </w:pPr>
    <w:rPr>
      <w:rFonts w:ascii="Times New Roman" w:hAnsi="Times New Roman" w:eastAsia="宋体" w:cs="Times New Roman"/>
      <w:szCs w:val="24"/>
    </w:rPr>
  </w:style>
  <w:style w:type="character" w:customStyle="1" w:styleId="9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10">
    <w:name w:val="页脚 字符"/>
    <w:basedOn w:val="6"/>
    <w:link w:val="2"/>
    <w:qFormat/>
    <w:uiPriority w:val="99"/>
    <w:rPr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393</Words>
  <Characters>2245</Characters>
  <Lines>18</Lines>
  <Paragraphs>5</Paragraphs>
  <TotalTime>9</TotalTime>
  <ScaleCrop>false</ScaleCrop>
  <LinksUpToDate>false</LinksUpToDate>
  <CharactersWithSpaces>2633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2020-10-21T08:00:00Z</dcterms:created>
  <dc:creator>Ding Jane</dc:creator>
  <cp:lastModifiedBy>Administrator</cp:lastModifiedBy>
  <dcterms:modified xsi:type="dcterms:W3CDTF">2020-11-05T01:43:05Z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