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微软雅黑" w:hAnsi="微软雅黑" w:eastAsia="微软雅黑" w:cs="微软雅黑"/>
          <w:b/>
          <w:bCs/>
          <w:kern w:val="0"/>
          <w:sz w:val="36"/>
          <w:szCs w:val="32"/>
        </w:rPr>
      </w:pPr>
      <w:r>
        <w:rPr>
          <w:rFonts w:hint="eastAsia" w:ascii="微软雅黑" w:hAnsi="微软雅黑" w:eastAsia="微软雅黑" w:cs="微软雅黑"/>
          <w:b/>
          <w:bCs/>
          <w:kern w:val="0"/>
          <w:sz w:val="36"/>
          <w:szCs w:val="32"/>
        </w:rPr>
        <w:t>2021年“互联网+”大学生创新创业竞赛支持事项</w:t>
      </w:r>
    </w:p>
    <w:p>
      <w:pPr>
        <w:widowControl/>
        <w:shd w:val="clear" w:color="auto" w:fill="FFFFFF"/>
        <w:spacing w:line="360" w:lineRule="auto"/>
        <w:ind w:firstLine="600"/>
        <w:jc w:val="center"/>
        <w:rPr>
          <w:rFonts w:hint="eastAsia" w:cs="宋体" w:asciiTheme="majorEastAsia" w:hAnsiTheme="majorEastAsia" w:eastAsiaTheme="majorEastAsia"/>
          <w:b/>
          <w:bCs/>
          <w:kern w:val="0"/>
          <w:sz w:val="36"/>
          <w:szCs w:val="32"/>
        </w:rPr>
      </w:pPr>
    </w:p>
    <w:p>
      <w:pPr>
        <w:widowControl/>
        <w:shd w:val="clear" w:color="auto" w:fill="FFFFFF"/>
        <w:spacing w:line="360" w:lineRule="auto"/>
        <w:ind w:firstLine="600"/>
        <w:jc w:val="left"/>
        <w:rPr>
          <w:rFonts w:ascii="华文仿宋" w:hAnsi="华文仿宋" w:eastAsia="华文仿宋" w:cs="宋体"/>
          <w:kern w:val="0"/>
          <w:sz w:val="28"/>
          <w:szCs w:val="28"/>
        </w:rPr>
      </w:pPr>
      <w:r>
        <w:rPr>
          <w:rFonts w:hint="eastAsia" w:ascii="华文仿宋" w:hAnsi="华文仿宋" w:eastAsia="华文仿宋" w:cs="宋体"/>
          <w:b/>
          <w:bCs/>
          <w:kern w:val="0"/>
          <w:sz w:val="28"/>
          <w:szCs w:val="28"/>
        </w:rPr>
        <w:t>1</w:t>
      </w:r>
      <w:r>
        <w:rPr>
          <w:rFonts w:ascii="华文仿宋" w:hAnsi="华文仿宋" w:eastAsia="华文仿宋" w:cs="宋体"/>
          <w:b/>
          <w:bCs/>
          <w:kern w:val="0"/>
          <w:sz w:val="28"/>
          <w:szCs w:val="28"/>
        </w:rPr>
        <w:t xml:space="preserve">. </w:t>
      </w:r>
      <w:r>
        <w:rPr>
          <w:rFonts w:hint="eastAsia" w:ascii="华文仿宋" w:hAnsi="华文仿宋" w:eastAsia="华文仿宋" w:cs="宋体"/>
          <w:kern w:val="0"/>
          <w:sz w:val="28"/>
          <w:szCs w:val="28"/>
        </w:rPr>
        <w:t>在一二三等奖中，遴选2</w:t>
      </w:r>
      <w:r>
        <w:rPr>
          <w:rFonts w:ascii="华文仿宋" w:hAnsi="华文仿宋" w:eastAsia="华文仿宋" w:cs="宋体"/>
          <w:kern w:val="0"/>
          <w:sz w:val="28"/>
          <w:szCs w:val="28"/>
        </w:rPr>
        <w:t>021年省赛重点培育项目</w:t>
      </w:r>
      <w:r>
        <w:rPr>
          <w:rFonts w:hint="eastAsia" w:ascii="华文仿宋" w:hAnsi="华文仿宋" w:eastAsia="华文仿宋" w:cs="宋体"/>
          <w:kern w:val="0"/>
          <w:sz w:val="28"/>
          <w:szCs w:val="28"/>
        </w:rPr>
        <w:t>和一般项目，重点项目支持</w:t>
      </w:r>
      <w:r>
        <w:rPr>
          <w:rFonts w:ascii="华文仿宋" w:hAnsi="华文仿宋" w:eastAsia="华文仿宋" w:cs="宋体"/>
          <w:kern w:val="0"/>
          <w:sz w:val="28"/>
          <w:szCs w:val="28"/>
        </w:rPr>
        <w:t>参赛经费每项3</w:t>
      </w:r>
      <w:r>
        <w:rPr>
          <w:rFonts w:hint="eastAsia" w:ascii="华文仿宋" w:hAnsi="华文仿宋" w:eastAsia="华文仿宋" w:cs="宋体"/>
          <w:kern w:val="0"/>
          <w:sz w:val="28"/>
          <w:szCs w:val="28"/>
        </w:rPr>
        <w:t>万元；一般培育项目支持参赛经费每项</w:t>
      </w:r>
      <w:r>
        <w:rPr>
          <w:rFonts w:ascii="华文仿宋" w:hAnsi="华文仿宋" w:eastAsia="华文仿宋" w:cs="宋体"/>
          <w:kern w:val="0"/>
          <w:sz w:val="28"/>
          <w:szCs w:val="28"/>
        </w:rPr>
        <w:t>2</w:t>
      </w:r>
      <w:r>
        <w:rPr>
          <w:rFonts w:hint="eastAsia" w:ascii="华文仿宋" w:hAnsi="华文仿宋" w:eastAsia="华文仿宋" w:cs="宋体"/>
          <w:kern w:val="0"/>
          <w:sz w:val="28"/>
          <w:szCs w:val="28"/>
        </w:rPr>
        <w:t>万元。项目在各赛道获得省一等奖并晋级国赛，支持后续所有参赛开支。</w:t>
      </w:r>
    </w:p>
    <w:p>
      <w:pPr>
        <w:widowControl/>
        <w:shd w:val="clear" w:color="auto" w:fill="FFFFFF"/>
        <w:spacing w:line="360" w:lineRule="auto"/>
        <w:ind w:firstLine="600"/>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2.</w:t>
      </w:r>
      <w:r>
        <w:rPr>
          <w:rFonts w:ascii="华文仿宋" w:hAnsi="华文仿宋" w:eastAsia="华文仿宋" w:cs="宋体"/>
          <w:kern w:val="0"/>
          <w:sz w:val="28"/>
          <w:szCs w:val="28"/>
        </w:rPr>
        <w:t xml:space="preserve"> </w:t>
      </w:r>
      <w:r>
        <w:rPr>
          <w:rFonts w:hint="eastAsia" w:ascii="华文仿宋" w:hAnsi="华文仿宋" w:eastAsia="华文仿宋" w:cs="宋体"/>
          <w:kern w:val="0"/>
          <w:sz w:val="28"/>
          <w:szCs w:val="28"/>
        </w:rPr>
        <w:t>获得国赛金奖团队负责任人，</w:t>
      </w:r>
      <w:r>
        <w:rPr>
          <w:rFonts w:ascii="华文仿宋" w:hAnsi="华文仿宋" w:eastAsia="华文仿宋" w:cs="宋体"/>
          <w:kern w:val="0"/>
          <w:sz w:val="28"/>
          <w:szCs w:val="28"/>
        </w:rPr>
        <w:t>将</w:t>
      </w:r>
      <w:r>
        <w:rPr>
          <w:rFonts w:hint="eastAsia" w:ascii="华文仿宋" w:hAnsi="华文仿宋" w:eastAsia="华文仿宋" w:cs="宋体"/>
          <w:kern w:val="0"/>
          <w:sz w:val="28"/>
          <w:szCs w:val="28"/>
        </w:rPr>
        <w:t>获研究生推免资格。</w:t>
      </w:r>
    </w:p>
    <w:p>
      <w:pPr>
        <w:widowControl/>
        <w:shd w:val="clear" w:color="auto" w:fill="FFFFFF"/>
        <w:spacing w:line="360" w:lineRule="auto"/>
        <w:ind w:firstLine="600"/>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3.</w:t>
      </w:r>
      <w:r>
        <w:rPr>
          <w:rFonts w:ascii="华文仿宋" w:hAnsi="华文仿宋" w:eastAsia="华文仿宋" w:cs="宋体"/>
          <w:kern w:val="0"/>
          <w:sz w:val="28"/>
          <w:szCs w:val="28"/>
        </w:rPr>
        <w:t xml:space="preserve"> </w:t>
      </w:r>
      <w:r>
        <w:rPr>
          <w:rFonts w:hint="eastAsia" w:ascii="华文仿宋" w:hAnsi="华文仿宋" w:eastAsia="华文仿宋" w:cs="宋体"/>
          <w:kern w:val="0"/>
          <w:sz w:val="28"/>
          <w:szCs w:val="28"/>
        </w:rPr>
        <w:t>根据相关文件规定，校赛复赛团队可获得0.5个创新实践学分；校赛获奖团队可获得1个创新实践学分。</w:t>
      </w:r>
    </w:p>
    <w:p>
      <w:pPr>
        <w:adjustRightInd w:val="0"/>
        <w:snapToGrid w:val="0"/>
        <w:spacing w:line="360" w:lineRule="auto"/>
        <w:ind w:firstLine="562" w:firstLineChars="200"/>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4.</w:t>
      </w:r>
      <w:r>
        <w:rPr>
          <w:rFonts w:ascii="华文仿宋" w:hAnsi="华文仿宋" w:eastAsia="华文仿宋" w:cs="宋体"/>
          <w:kern w:val="0"/>
          <w:sz w:val="28"/>
          <w:szCs w:val="28"/>
        </w:rPr>
        <w:t xml:space="preserve"> </w:t>
      </w:r>
      <w:r>
        <w:rPr>
          <w:rFonts w:hint="eastAsia" w:ascii="华文仿宋" w:hAnsi="华文仿宋" w:eastAsia="华文仿宋" w:cs="宋体"/>
          <w:kern w:val="0"/>
          <w:sz w:val="28"/>
          <w:szCs w:val="28"/>
        </w:rPr>
        <w:t>202</w:t>
      </w:r>
      <w:r>
        <w:rPr>
          <w:rFonts w:ascii="华文仿宋" w:hAnsi="华文仿宋" w:eastAsia="华文仿宋" w:cs="宋体"/>
          <w:kern w:val="0"/>
          <w:sz w:val="28"/>
          <w:szCs w:val="28"/>
        </w:rPr>
        <w:t>1</w:t>
      </w:r>
      <w:r>
        <w:rPr>
          <w:rFonts w:hint="eastAsia" w:ascii="华文仿宋" w:hAnsi="华文仿宋" w:eastAsia="华文仿宋" w:cs="宋体"/>
          <w:kern w:val="0"/>
          <w:sz w:val="28"/>
          <w:szCs w:val="28"/>
        </w:rPr>
        <w:t>年开始，校赛获奖团队申请入驻学校大创园，经答辩评审成功入驻，其中优质项目配套一次性落地孵化启动基金，每项资助3000元，获“初创之星”团队，该项目资助5000元（同一项目就高资助1次）。</w:t>
      </w:r>
    </w:p>
    <w:p>
      <w:pPr>
        <w:pStyle w:val="4"/>
        <w:spacing w:before="0" w:beforeAutospacing="0" w:after="0" w:afterAutospacing="0" w:line="360" w:lineRule="auto"/>
        <w:ind w:firstLine="560"/>
        <w:jc w:val="left"/>
        <w:rPr>
          <w:rFonts w:ascii="华文仿宋" w:hAnsi="华文仿宋" w:eastAsia="华文仿宋"/>
          <w:sz w:val="28"/>
          <w:szCs w:val="28"/>
        </w:rPr>
      </w:pPr>
      <w:r>
        <w:rPr>
          <w:rFonts w:ascii="华文仿宋" w:hAnsi="华文仿宋" w:eastAsia="华文仿宋"/>
          <w:b/>
          <w:bCs/>
          <w:sz w:val="28"/>
          <w:szCs w:val="28"/>
        </w:rPr>
        <w:t>5.</w:t>
      </w:r>
      <w:r>
        <w:rPr>
          <w:rFonts w:ascii="华文仿宋" w:hAnsi="华文仿宋" w:eastAsia="华文仿宋"/>
          <w:sz w:val="28"/>
          <w:szCs w:val="28"/>
        </w:rPr>
        <w:t xml:space="preserve"> </w:t>
      </w:r>
      <w:r>
        <w:rPr>
          <w:rFonts w:hint="eastAsia" w:ascii="华文仿宋" w:hAnsi="华文仿宋" w:eastAsia="华文仿宋"/>
          <w:sz w:val="28"/>
          <w:szCs w:val="28"/>
        </w:rPr>
        <w:t>邱建林星光奖实体创业奖励：创业项目经工商注册登记为个体经营户，奖励</w:t>
      </w:r>
      <w:r>
        <w:rPr>
          <w:rFonts w:ascii="华文仿宋" w:hAnsi="华文仿宋" w:eastAsia="华文仿宋"/>
          <w:sz w:val="28"/>
          <w:szCs w:val="28"/>
        </w:rPr>
        <w:t>1000</w:t>
      </w:r>
      <w:r>
        <w:rPr>
          <w:rFonts w:hint="eastAsia" w:ascii="华文仿宋" w:hAnsi="华文仿宋" w:eastAsia="华文仿宋"/>
          <w:sz w:val="28"/>
          <w:szCs w:val="28"/>
        </w:rPr>
        <w:t>元；经工商注册登记创立企业，奖励3000元。</w:t>
      </w:r>
    </w:p>
    <w:p>
      <w:pPr>
        <w:widowControl/>
        <w:shd w:val="clear" w:color="auto" w:fill="FFFFFF"/>
        <w:spacing w:line="360" w:lineRule="auto"/>
        <w:ind w:firstLine="600"/>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 xml:space="preserve">6. </w:t>
      </w:r>
      <w:r>
        <w:rPr>
          <w:rFonts w:hint="eastAsia" w:ascii="华文仿宋" w:hAnsi="华文仿宋" w:eastAsia="华文仿宋" w:cs="宋体"/>
          <w:kern w:val="0"/>
          <w:sz w:val="28"/>
          <w:szCs w:val="28"/>
        </w:rPr>
        <w:t>支持参赛项目积极申报国创和本创项目，校赛获奖项目经申请可直接认定为当年度本创立项项目，优先立项国创项目。</w:t>
      </w:r>
    </w:p>
    <w:p>
      <w:pPr>
        <w:widowControl/>
        <w:shd w:val="clear" w:color="auto" w:fill="FFFFFF"/>
        <w:spacing w:line="360" w:lineRule="auto"/>
        <w:ind w:firstLine="600"/>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 xml:space="preserve">7. </w:t>
      </w:r>
      <w:r>
        <w:rPr>
          <w:rFonts w:hint="eastAsia" w:ascii="华文仿宋" w:hAnsi="华文仿宋" w:eastAsia="华文仿宋" w:cs="宋体"/>
          <w:kern w:val="0"/>
          <w:sz w:val="28"/>
          <w:szCs w:val="28"/>
        </w:rPr>
        <w:t>校赛一等奖团队所有成员均可免筛选，直接报名当年度的创业精英班培训，参加“创业之旅”活动。</w:t>
      </w:r>
      <w:bookmarkStart w:id="0" w:name="_GoBack"/>
      <w:bookmarkEnd w:id="0"/>
    </w:p>
    <w:p>
      <w:pPr>
        <w:widowControl/>
        <w:shd w:val="clear" w:color="auto" w:fill="FFFFFF"/>
        <w:spacing w:line="360" w:lineRule="auto"/>
        <w:ind w:firstLine="555"/>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8.</w:t>
      </w:r>
      <w:r>
        <w:rPr>
          <w:rFonts w:ascii="华文仿宋" w:hAnsi="华文仿宋" w:eastAsia="华文仿宋" w:cs="宋体"/>
          <w:kern w:val="0"/>
          <w:sz w:val="28"/>
          <w:szCs w:val="28"/>
        </w:rPr>
        <w:t xml:space="preserve"> </w:t>
      </w:r>
      <w:r>
        <w:rPr>
          <w:rFonts w:hint="eastAsia" w:ascii="华文仿宋" w:hAnsi="华文仿宋" w:eastAsia="华文仿宋" w:cs="宋体"/>
          <w:kern w:val="0"/>
          <w:sz w:val="28"/>
          <w:szCs w:val="28"/>
        </w:rPr>
        <w:t>校赛一、二等奖的项目可申请学校科技园孵化基金支持（最高30万元），所有项目需按投资评估流程，经第三方尽职调查和学校审批同意后签订投资协议，项目落地科技园进行孵化管理。</w:t>
      </w:r>
    </w:p>
    <w:p>
      <w:pPr>
        <w:widowControl/>
        <w:shd w:val="clear" w:color="auto" w:fill="FFFFFF"/>
        <w:spacing w:line="360" w:lineRule="auto"/>
        <w:ind w:firstLine="555"/>
        <w:jc w:val="left"/>
        <w:rPr>
          <w:rFonts w:ascii="华文仿宋" w:hAnsi="华文仿宋" w:eastAsia="华文仿宋" w:cs="宋体"/>
          <w:kern w:val="0"/>
          <w:sz w:val="28"/>
          <w:szCs w:val="28"/>
        </w:rPr>
      </w:pPr>
      <w:r>
        <w:rPr>
          <w:rFonts w:ascii="华文仿宋" w:hAnsi="华文仿宋" w:eastAsia="华文仿宋" w:cs="宋体"/>
          <w:b/>
          <w:bCs/>
          <w:kern w:val="0"/>
          <w:sz w:val="28"/>
          <w:szCs w:val="28"/>
        </w:rPr>
        <w:t xml:space="preserve">9. </w:t>
      </w:r>
      <w:r>
        <w:rPr>
          <w:rFonts w:hint="eastAsia" w:ascii="华文仿宋" w:hAnsi="华文仿宋" w:eastAsia="华文仿宋" w:cs="宋体"/>
          <w:kern w:val="0"/>
          <w:sz w:val="28"/>
          <w:szCs w:val="28"/>
        </w:rPr>
        <w:t>优秀项目可获得学校科技园优质拎包即可入驻的办公环境和创业工位；免费提供工商注册、代理记账、财税服务、法律咨询、项目申报等一站式服务；空间定期举办各类创新创业活动；安排创业导师一对一辅导；优秀项目投融资推介；创业社交沙龙等扶持政策。</w:t>
      </w:r>
    </w:p>
    <w:p>
      <w:pPr>
        <w:jc w:val="left"/>
      </w:pPr>
    </w:p>
    <w:sectPr>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AC"/>
    <w:rsid w:val="00221352"/>
    <w:rsid w:val="0035401A"/>
    <w:rsid w:val="005453D8"/>
    <w:rsid w:val="006609AC"/>
    <w:rsid w:val="210D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575</Characters>
  <Lines>4</Lines>
  <Paragraphs>1</Paragraphs>
  <TotalTime>9</TotalTime>
  <ScaleCrop>false</ScaleCrop>
  <LinksUpToDate>false</LinksUpToDate>
  <CharactersWithSpaces>674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2020-12-23T07:22:00Z</dcterms:created>
  <dc:creator>admin</dc:creator>
  <cp:lastModifiedBy>云槲不玺</cp:lastModifiedBy>
  <dcterms:modified xsi:type="dcterms:W3CDTF">2020-12-24T11:24:42Z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