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F20B88" w14:textId="608D6AB3" w:rsidR="00C940F4" w:rsidRPr="004352A9" w:rsidRDefault="00C940F4" w:rsidP="00C940F4">
      <w:pPr>
        <w:rPr>
          <w:rFonts w:ascii="黑体" w:eastAsia="黑体" w:hAnsi="黑体" w:hint="eastAsia"/>
          <w:sz w:val="32"/>
          <w:szCs w:val="32"/>
        </w:rPr>
      </w:pPr>
      <w:r w:rsidRPr="004352A9">
        <w:rPr>
          <w:rFonts w:ascii="黑体" w:eastAsia="黑体" w:hAnsi="黑体" w:hint="eastAsia"/>
          <w:sz w:val="32"/>
          <w:szCs w:val="32"/>
        </w:rPr>
        <w:t>附件：</w:t>
      </w:r>
    </w:p>
    <w:p w14:paraId="1F29EFD4" w14:textId="77777777" w:rsidR="0039394D" w:rsidRDefault="00C940F4" w:rsidP="0039394D">
      <w:pPr>
        <w:jc w:val="center"/>
        <w:rPr>
          <w:rFonts w:ascii="方正小标宋简体" w:eastAsia="方正小标宋简体" w:hAnsi="仿宋"/>
          <w:sz w:val="36"/>
          <w:szCs w:val="36"/>
        </w:rPr>
      </w:pPr>
      <w:r w:rsidRPr="00C940F4">
        <w:rPr>
          <w:rFonts w:ascii="方正小标宋简体" w:eastAsia="方正小标宋简体" w:hAnsi="仿宋" w:hint="eastAsia"/>
          <w:sz w:val="36"/>
          <w:szCs w:val="36"/>
        </w:rPr>
        <w:t>中央纪委国家监委“五一”节前通报典型案例</w:t>
      </w:r>
    </w:p>
    <w:p w14:paraId="61D93050" w14:textId="4235A5E4" w:rsidR="00C940F4" w:rsidRPr="00C940F4" w:rsidRDefault="00C940F4" w:rsidP="0039394D">
      <w:pPr>
        <w:jc w:val="center"/>
        <w:rPr>
          <w:rFonts w:ascii="方正小标宋简体" w:eastAsia="方正小标宋简体" w:hAnsi="仿宋" w:hint="eastAsia"/>
          <w:sz w:val="36"/>
          <w:szCs w:val="36"/>
        </w:rPr>
      </w:pPr>
      <w:r w:rsidRPr="00C940F4">
        <w:rPr>
          <w:rFonts w:ascii="方正小标宋简体" w:eastAsia="方正小标宋简体" w:hAnsi="仿宋" w:hint="eastAsia"/>
          <w:sz w:val="36"/>
          <w:szCs w:val="36"/>
        </w:rPr>
        <w:t>释放从严信号常态长效纠治“四风”</w:t>
      </w:r>
    </w:p>
    <w:p w14:paraId="01AAB9EF" w14:textId="77777777" w:rsidR="00C940F4" w:rsidRPr="00C940F4" w:rsidRDefault="00C940F4" w:rsidP="00C940F4">
      <w:pPr>
        <w:spacing w:line="560" w:lineRule="exact"/>
        <w:ind w:firstLineChars="200" w:firstLine="640"/>
        <w:rPr>
          <w:rFonts w:ascii="仿宋" w:eastAsia="仿宋" w:hAnsi="仿宋" w:hint="eastAsia"/>
          <w:sz w:val="32"/>
          <w:szCs w:val="32"/>
        </w:rPr>
      </w:pPr>
      <w:r w:rsidRPr="00C940F4">
        <w:rPr>
          <w:rFonts w:ascii="仿宋" w:eastAsia="仿宋" w:hAnsi="仿宋"/>
          <w:sz w:val="32"/>
          <w:szCs w:val="32"/>
        </w:rPr>
        <w:t>“五一”前夕，中央纪委国家监委公开通报8起违反中央八项规定精神典型问题。通报案例中，既有不收敛不收手，顶风违规吃喝、收礼问题，也有政绩观存在偏差，急功近利、盲目蛮干问题，还有作风不严不实，不正确履行职责、乱作为问题。这些问题的发生说明，作风建设永远在路上，必须持续巩固拓展深入贯彻中央八项规定精神学习教育成果，紧盯“四风”突出问题，常抓不懈、久久为功，推进作风建设常态化长效化，持续加固中央八项规定堤坝。</w:t>
      </w:r>
    </w:p>
    <w:p w14:paraId="0DABB7E1" w14:textId="77777777" w:rsidR="00C940F4" w:rsidRPr="00C940F4" w:rsidRDefault="00C940F4" w:rsidP="00C940F4">
      <w:pPr>
        <w:spacing w:line="560" w:lineRule="exact"/>
        <w:ind w:firstLineChars="200" w:firstLine="643"/>
        <w:rPr>
          <w:rFonts w:ascii="仿宋" w:eastAsia="仿宋" w:hAnsi="仿宋" w:hint="eastAsia"/>
          <w:sz w:val="32"/>
          <w:szCs w:val="32"/>
        </w:rPr>
      </w:pPr>
      <w:r w:rsidRPr="00C940F4">
        <w:rPr>
          <w:rFonts w:ascii="仿宋" w:eastAsia="仿宋" w:hAnsi="仿宋"/>
          <w:b/>
          <w:bCs/>
          <w:sz w:val="32"/>
          <w:szCs w:val="32"/>
        </w:rPr>
        <w:t>抓住权力观、政绩观这个关键，强化责任追究，推动党员干部牢固树立和践行正确政绩观</w:t>
      </w:r>
    </w:p>
    <w:p w14:paraId="0FB9F31B" w14:textId="77777777" w:rsidR="00C940F4" w:rsidRPr="00C940F4" w:rsidRDefault="00C940F4" w:rsidP="00C940F4">
      <w:pPr>
        <w:spacing w:line="560" w:lineRule="exact"/>
        <w:ind w:firstLineChars="200" w:firstLine="643"/>
        <w:rPr>
          <w:rFonts w:ascii="仿宋" w:eastAsia="仿宋" w:hAnsi="仿宋" w:hint="eastAsia"/>
          <w:sz w:val="32"/>
          <w:szCs w:val="32"/>
        </w:rPr>
      </w:pPr>
      <w:r w:rsidRPr="00C940F4">
        <w:rPr>
          <w:rFonts w:ascii="仿宋" w:eastAsia="仿宋" w:hAnsi="仿宋"/>
          <w:b/>
          <w:bCs/>
          <w:sz w:val="32"/>
          <w:szCs w:val="32"/>
        </w:rPr>
        <w:t>案例：</w:t>
      </w:r>
      <w:r w:rsidRPr="00C940F4">
        <w:rPr>
          <w:rFonts w:ascii="仿宋" w:eastAsia="仿宋" w:hAnsi="仿宋"/>
          <w:sz w:val="32"/>
          <w:szCs w:val="32"/>
        </w:rPr>
        <w:t>重庆市政府原党组成员、副市长江敦涛政绩观严重偏差，急功近利、盲目蛮干，接受可能影响公正执行公务的宴请和旅游活动安排等问题。2019年至2022年，江敦涛担任山东省淄博市委书记期间，为早出政绩、快出政绩，强势推进“金融招商”，未经评估论证和集体研究，违规引入私营企业，安排国有企业融资并设立政府引导基金，由私营企业主导使用，因疏于监督管理，造成巨额国有资金损失风险；鼓吹“政府不举债就是不作为”，明知财政可支配收入不足，强推硬上多个项目建设，导致新增巨额地方债务。</w:t>
      </w:r>
    </w:p>
    <w:p w14:paraId="6BB01E69" w14:textId="77777777" w:rsidR="00C940F4" w:rsidRPr="00C940F4" w:rsidRDefault="00C940F4" w:rsidP="00C940F4">
      <w:pPr>
        <w:spacing w:line="560" w:lineRule="exact"/>
        <w:ind w:firstLineChars="200" w:firstLine="643"/>
        <w:rPr>
          <w:rFonts w:ascii="仿宋" w:eastAsia="仿宋" w:hAnsi="仿宋" w:hint="eastAsia"/>
          <w:sz w:val="32"/>
          <w:szCs w:val="32"/>
        </w:rPr>
      </w:pPr>
      <w:r w:rsidRPr="00C940F4">
        <w:rPr>
          <w:rFonts w:ascii="仿宋" w:eastAsia="仿宋" w:hAnsi="仿宋"/>
          <w:b/>
          <w:bCs/>
          <w:sz w:val="32"/>
          <w:szCs w:val="32"/>
        </w:rPr>
        <w:t>警示：</w:t>
      </w:r>
      <w:r w:rsidRPr="00C940F4">
        <w:rPr>
          <w:rFonts w:ascii="仿宋" w:eastAsia="仿宋" w:hAnsi="仿宋"/>
          <w:sz w:val="32"/>
          <w:szCs w:val="32"/>
        </w:rPr>
        <w:t>政绩观问题是一个根本性问题，关乎立党为公、执政为民。必须坚定理想信念、提高思想觉悟，从灵魂深处</w:t>
      </w:r>
      <w:r w:rsidRPr="00C940F4">
        <w:rPr>
          <w:rFonts w:ascii="仿宋" w:eastAsia="仿宋" w:hAnsi="仿宋"/>
          <w:sz w:val="32"/>
          <w:szCs w:val="32"/>
        </w:rPr>
        <w:lastRenderedPageBreak/>
        <w:t>回答好“我是谁、为了谁、依靠谁”这一根本问题。</w:t>
      </w:r>
    </w:p>
    <w:p w14:paraId="5E8B868C" w14:textId="77777777" w:rsidR="00C940F4" w:rsidRPr="00C940F4" w:rsidRDefault="00C940F4" w:rsidP="00C940F4">
      <w:pPr>
        <w:spacing w:line="560" w:lineRule="exact"/>
        <w:ind w:firstLineChars="200" w:firstLine="640"/>
        <w:rPr>
          <w:rFonts w:ascii="仿宋" w:eastAsia="仿宋" w:hAnsi="仿宋" w:hint="eastAsia"/>
          <w:sz w:val="32"/>
          <w:szCs w:val="32"/>
        </w:rPr>
      </w:pPr>
      <w:r w:rsidRPr="00C940F4">
        <w:rPr>
          <w:rFonts w:ascii="仿宋" w:eastAsia="仿宋" w:hAnsi="仿宋"/>
          <w:sz w:val="32"/>
          <w:szCs w:val="32"/>
        </w:rPr>
        <w:t>“五一”节前通报的典型案例中，江敦涛为早出政绩、快出政绩，强势推进“金融招商”，明知财政可支配收入不足、强推硬上多个项目建设等行为，是政绩观严重偏差，急功近利、盲目蛮干的典型，其背离立党为公初心，捞政绩谋私利，最终贻误党的事业。</w:t>
      </w:r>
    </w:p>
    <w:p w14:paraId="29B591FC" w14:textId="77777777" w:rsidR="00C940F4" w:rsidRPr="00C940F4" w:rsidRDefault="00C940F4" w:rsidP="00C940F4">
      <w:pPr>
        <w:spacing w:line="560" w:lineRule="exact"/>
        <w:ind w:firstLineChars="200" w:firstLine="640"/>
        <w:rPr>
          <w:rFonts w:ascii="仿宋" w:eastAsia="仿宋" w:hAnsi="仿宋" w:hint="eastAsia"/>
          <w:sz w:val="32"/>
          <w:szCs w:val="32"/>
        </w:rPr>
      </w:pPr>
      <w:r w:rsidRPr="00C940F4">
        <w:rPr>
          <w:rFonts w:ascii="仿宋" w:eastAsia="仿宋" w:hAnsi="仿宋"/>
          <w:sz w:val="32"/>
          <w:szCs w:val="32"/>
        </w:rPr>
        <w:t>树立和践行正确政绩观，起决定性作用的是党性。政绩观正确，能够坚持从实际出发、按规律办事，通过科学决策和实干苦干，创造经得起历史和实践检验、真正造福人民、得到群众公认的政绩，就能为党的形象增光添彩。政绩观错误，就会滋生形式主义、官僚主义，心浮气躁、急功近利、弄虚作假、盲目蛮干，搞“形象工程”“政绩工程”，留下包袱和隐患，引起人民群众强烈不满，进而损害党的形象。</w:t>
      </w:r>
    </w:p>
    <w:p w14:paraId="35AE4451" w14:textId="77777777" w:rsidR="00C940F4" w:rsidRPr="00C940F4" w:rsidRDefault="00C940F4" w:rsidP="00C940F4">
      <w:pPr>
        <w:spacing w:line="560" w:lineRule="exact"/>
        <w:ind w:firstLineChars="200" w:firstLine="640"/>
        <w:rPr>
          <w:rFonts w:ascii="仿宋" w:eastAsia="仿宋" w:hAnsi="仿宋" w:hint="eastAsia"/>
          <w:sz w:val="32"/>
          <w:szCs w:val="32"/>
        </w:rPr>
      </w:pPr>
      <w:r w:rsidRPr="00C940F4">
        <w:rPr>
          <w:rFonts w:ascii="仿宋" w:eastAsia="仿宋" w:hAnsi="仿宋"/>
          <w:sz w:val="32"/>
          <w:szCs w:val="32"/>
        </w:rPr>
        <w:t>当前，树立和践行正确政绩观学习教育正在全党深入开展。今年4月，中央层面树立和践行正确政绩观学习教育工作专班、中央纪委办公厅公开通报了四川省昭觉县、湖北省文化和旅游厅及湖北艺术职业学院政绩观存在偏差、不顾实际使用财政资金问题，以及中国航空器材集团有限公司任宇、赵保辉等政绩观扭曲错位、欺瞒组织、侵害群众利益等问题。“五一”节前通报的典型案例，摆在首位的就是政绩观偏差问题，体现出纪检监察机关深学细悟习近平总书记关于树立和践行正确政绩观的重要论述，锚定中心任务强化政治监督，加大追责问责的决心和力度。</w:t>
      </w:r>
    </w:p>
    <w:p w14:paraId="797FB41C" w14:textId="77777777" w:rsidR="00C940F4" w:rsidRPr="00C940F4" w:rsidRDefault="00C940F4" w:rsidP="00C940F4">
      <w:pPr>
        <w:spacing w:line="560" w:lineRule="exact"/>
        <w:ind w:firstLineChars="200" w:firstLine="640"/>
        <w:rPr>
          <w:rFonts w:ascii="仿宋" w:eastAsia="仿宋" w:hAnsi="仿宋" w:hint="eastAsia"/>
          <w:sz w:val="32"/>
          <w:szCs w:val="32"/>
        </w:rPr>
      </w:pPr>
      <w:r w:rsidRPr="00C940F4">
        <w:rPr>
          <w:rFonts w:ascii="仿宋" w:eastAsia="仿宋" w:hAnsi="仿宋"/>
          <w:sz w:val="32"/>
          <w:szCs w:val="32"/>
        </w:rPr>
        <w:t>各级纪检监察机关抓住权力观、政绩观这个关键，坚决</w:t>
      </w:r>
      <w:r w:rsidRPr="00C940F4">
        <w:rPr>
          <w:rFonts w:ascii="仿宋" w:eastAsia="仿宋" w:hAnsi="仿宋"/>
          <w:sz w:val="32"/>
          <w:szCs w:val="32"/>
        </w:rPr>
        <w:lastRenderedPageBreak/>
        <w:t>纠治临近换届等待观望不作为，换届后急功近利“翻烧饼”、搞“政绩工程”等突出问题，强化责任追究，推动党员干部牢固树立和践行正确政绩观，为人民出政绩、以实干出政绩。</w:t>
      </w:r>
    </w:p>
    <w:p w14:paraId="332D8A76" w14:textId="77777777" w:rsidR="00C940F4" w:rsidRPr="00C940F4" w:rsidRDefault="00C940F4" w:rsidP="00C940F4">
      <w:pPr>
        <w:spacing w:line="560" w:lineRule="exact"/>
        <w:ind w:firstLineChars="200" w:firstLine="643"/>
        <w:rPr>
          <w:rFonts w:ascii="仿宋" w:eastAsia="仿宋" w:hAnsi="仿宋" w:hint="eastAsia"/>
          <w:sz w:val="32"/>
          <w:szCs w:val="32"/>
        </w:rPr>
      </w:pPr>
      <w:r w:rsidRPr="00C940F4">
        <w:rPr>
          <w:rFonts w:ascii="仿宋" w:eastAsia="仿宋" w:hAnsi="仿宋"/>
          <w:b/>
          <w:bCs/>
          <w:sz w:val="32"/>
          <w:szCs w:val="32"/>
        </w:rPr>
        <w:t>持续狠刹享乐主义奢靡之风，对易发多发问题深化整治</w:t>
      </w:r>
    </w:p>
    <w:p w14:paraId="7525A71B" w14:textId="77777777" w:rsidR="00C940F4" w:rsidRPr="00C940F4" w:rsidRDefault="00C940F4" w:rsidP="00C940F4">
      <w:pPr>
        <w:spacing w:line="560" w:lineRule="exact"/>
        <w:ind w:firstLineChars="200" w:firstLine="643"/>
        <w:rPr>
          <w:rFonts w:ascii="仿宋" w:eastAsia="仿宋" w:hAnsi="仿宋" w:hint="eastAsia"/>
          <w:sz w:val="32"/>
          <w:szCs w:val="32"/>
        </w:rPr>
      </w:pPr>
      <w:r w:rsidRPr="00C940F4">
        <w:rPr>
          <w:rFonts w:ascii="仿宋" w:eastAsia="仿宋" w:hAnsi="仿宋"/>
          <w:b/>
          <w:bCs/>
          <w:sz w:val="32"/>
          <w:szCs w:val="32"/>
        </w:rPr>
        <w:t>案例：</w:t>
      </w:r>
      <w:r w:rsidRPr="00C940F4">
        <w:rPr>
          <w:rFonts w:ascii="仿宋" w:eastAsia="仿宋" w:hAnsi="仿宋"/>
          <w:sz w:val="32"/>
          <w:szCs w:val="32"/>
        </w:rPr>
        <w:t>民政部规划财务司原司长冯亚平违规收受礼品、礼金，违规借用下属单位车辆等问题。</w:t>
      </w:r>
    </w:p>
    <w:p w14:paraId="4088B9A2" w14:textId="77777777" w:rsidR="00C940F4" w:rsidRPr="00C940F4" w:rsidRDefault="00C940F4" w:rsidP="00C940F4">
      <w:pPr>
        <w:spacing w:line="560" w:lineRule="exact"/>
        <w:ind w:firstLineChars="200" w:firstLine="640"/>
        <w:rPr>
          <w:rFonts w:ascii="仿宋" w:eastAsia="仿宋" w:hAnsi="仿宋" w:hint="eastAsia"/>
          <w:sz w:val="32"/>
          <w:szCs w:val="32"/>
        </w:rPr>
      </w:pPr>
      <w:r w:rsidRPr="00C940F4">
        <w:rPr>
          <w:rFonts w:ascii="仿宋" w:eastAsia="仿宋" w:hAnsi="仿宋"/>
          <w:sz w:val="32"/>
          <w:szCs w:val="32"/>
        </w:rPr>
        <w:t>大连海关原党委书记、关长刘大立接受可能影响公正执行公务的宴请，违规收受礼品，违规借用管理和服务对象车辆等问题。</w:t>
      </w:r>
    </w:p>
    <w:p w14:paraId="58465B62" w14:textId="77777777" w:rsidR="00C940F4" w:rsidRPr="00C940F4" w:rsidRDefault="00C940F4" w:rsidP="00C940F4">
      <w:pPr>
        <w:spacing w:line="560" w:lineRule="exact"/>
        <w:ind w:firstLineChars="200" w:firstLine="640"/>
        <w:rPr>
          <w:rFonts w:ascii="仿宋" w:eastAsia="仿宋" w:hAnsi="仿宋" w:hint="eastAsia"/>
          <w:sz w:val="32"/>
          <w:szCs w:val="32"/>
        </w:rPr>
      </w:pPr>
      <w:r w:rsidRPr="00C940F4">
        <w:rPr>
          <w:rFonts w:ascii="仿宋" w:eastAsia="仿宋" w:hAnsi="仿宋"/>
          <w:sz w:val="32"/>
          <w:szCs w:val="32"/>
        </w:rPr>
        <w:t>内蒙古自治区包头市九原区政府党组成员、副区长李晨伟不正确履行职责，接受可能影响公正执行公务的宴请和娱乐活动安排问题。</w:t>
      </w:r>
    </w:p>
    <w:p w14:paraId="1E2CAF25" w14:textId="77777777" w:rsidR="00C940F4" w:rsidRPr="00C940F4" w:rsidRDefault="00C940F4" w:rsidP="00C940F4">
      <w:pPr>
        <w:spacing w:line="560" w:lineRule="exact"/>
        <w:ind w:firstLineChars="200" w:firstLine="640"/>
        <w:rPr>
          <w:rFonts w:ascii="仿宋" w:eastAsia="仿宋" w:hAnsi="仿宋" w:hint="eastAsia"/>
          <w:sz w:val="32"/>
          <w:szCs w:val="32"/>
        </w:rPr>
      </w:pPr>
      <w:r w:rsidRPr="00C940F4">
        <w:rPr>
          <w:rFonts w:ascii="仿宋" w:eastAsia="仿宋" w:hAnsi="仿宋"/>
          <w:sz w:val="32"/>
          <w:szCs w:val="32"/>
        </w:rPr>
        <w:t>江西省上饶市工信局党组成员、副局长沈晓明接受可能影响公正执行公务的宴请，违规收受礼品问题。</w:t>
      </w:r>
    </w:p>
    <w:p w14:paraId="3347F18A" w14:textId="77777777" w:rsidR="00C940F4" w:rsidRPr="00C940F4" w:rsidRDefault="00C940F4" w:rsidP="00C940F4">
      <w:pPr>
        <w:spacing w:line="560" w:lineRule="exact"/>
        <w:ind w:firstLineChars="200" w:firstLine="640"/>
        <w:rPr>
          <w:rFonts w:ascii="仿宋" w:eastAsia="仿宋" w:hAnsi="仿宋" w:hint="eastAsia"/>
          <w:sz w:val="32"/>
          <w:szCs w:val="32"/>
        </w:rPr>
      </w:pPr>
      <w:r w:rsidRPr="00C940F4">
        <w:rPr>
          <w:rFonts w:ascii="仿宋" w:eastAsia="仿宋" w:hAnsi="仿宋"/>
          <w:sz w:val="32"/>
          <w:szCs w:val="32"/>
        </w:rPr>
        <w:t>陕西省宝鸡市交通局党组成员刘义等人在开展年度目标责任考核中接受可能影响公正执行公务的宴请问题。</w:t>
      </w:r>
    </w:p>
    <w:p w14:paraId="6A09FF77" w14:textId="77777777" w:rsidR="00C940F4" w:rsidRPr="00C940F4" w:rsidRDefault="00C940F4" w:rsidP="00C940F4">
      <w:pPr>
        <w:spacing w:line="560" w:lineRule="exact"/>
        <w:ind w:firstLineChars="200" w:firstLine="640"/>
        <w:rPr>
          <w:rFonts w:ascii="仿宋" w:eastAsia="仿宋" w:hAnsi="仿宋" w:hint="eastAsia"/>
          <w:sz w:val="32"/>
          <w:szCs w:val="32"/>
        </w:rPr>
      </w:pPr>
      <w:r w:rsidRPr="00C940F4">
        <w:rPr>
          <w:rFonts w:ascii="仿宋" w:eastAsia="仿宋" w:hAnsi="仿宋"/>
          <w:sz w:val="32"/>
          <w:szCs w:val="32"/>
        </w:rPr>
        <w:t>国家电网湖北省黄冈市供电公司原党委委员、副总经理干磊违规组织或参加公款吃喝、用公款支付的娱乐活动，接受可能影响公正执行公务的娱乐活动安排等问题。</w:t>
      </w:r>
    </w:p>
    <w:p w14:paraId="1C9A6B3F" w14:textId="77777777" w:rsidR="00C940F4" w:rsidRPr="00C940F4" w:rsidRDefault="00C940F4" w:rsidP="00C940F4">
      <w:pPr>
        <w:spacing w:line="560" w:lineRule="exact"/>
        <w:ind w:firstLineChars="200" w:firstLine="643"/>
        <w:rPr>
          <w:rFonts w:ascii="仿宋" w:eastAsia="仿宋" w:hAnsi="仿宋" w:hint="eastAsia"/>
          <w:sz w:val="32"/>
          <w:szCs w:val="32"/>
        </w:rPr>
      </w:pPr>
      <w:r w:rsidRPr="00C940F4">
        <w:rPr>
          <w:rFonts w:ascii="仿宋" w:eastAsia="仿宋" w:hAnsi="仿宋"/>
          <w:b/>
          <w:bCs/>
          <w:sz w:val="32"/>
          <w:szCs w:val="32"/>
        </w:rPr>
        <w:t>警示：</w:t>
      </w:r>
      <w:r w:rsidRPr="00C940F4">
        <w:rPr>
          <w:rFonts w:ascii="仿宋" w:eastAsia="仿宋" w:hAnsi="仿宋"/>
          <w:sz w:val="32"/>
          <w:szCs w:val="32"/>
        </w:rPr>
        <w:t>享乐主义、奢靡之风，同我们党的性质宗旨和优良作风格格不入，群众反映强烈、深恶痛绝。纪检监察机关必须保持战略定力，坚持扭住不放、久久为功，对形形色色的享乐奢靡问题依规依纪依法严肃惩处。</w:t>
      </w:r>
    </w:p>
    <w:p w14:paraId="6B1122C1" w14:textId="77777777" w:rsidR="00C940F4" w:rsidRPr="00C940F4" w:rsidRDefault="00C940F4" w:rsidP="00C940F4">
      <w:pPr>
        <w:spacing w:line="560" w:lineRule="exact"/>
        <w:ind w:firstLineChars="200" w:firstLine="640"/>
        <w:rPr>
          <w:rFonts w:ascii="仿宋" w:eastAsia="仿宋" w:hAnsi="仿宋" w:hint="eastAsia"/>
          <w:sz w:val="32"/>
          <w:szCs w:val="32"/>
        </w:rPr>
      </w:pPr>
      <w:r w:rsidRPr="00C940F4">
        <w:rPr>
          <w:rFonts w:ascii="仿宋" w:eastAsia="仿宋" w:hAnsi="仿宋"/>
          <w:sz w:val="32"/>
          <w:szCs w:val="32"/>
        </w:rPr>
        <w:t>反腐高压态势下，有的违规吃喝改头换面、潜入地下，</w:t>
      </w:r>
      <w:r w:rsidRPr="00C940F4">
        <w:rPr>
          <w:rFonts w:ascii="仿宋" w:eastAsia="仿宋" w:hAnsi="仿宋"/>
          <w:sz w:val="32"/>
          <w:szCs w:val="32"/>
        </w:rPr>
        <w:lastRenderedPageBreak/>
        <w:t>具有隐形变异的特点。如陕西省宝鸡市交通局党组成员刘义等人在开展年度目标责任考核期间，违规接受多个被考核单位在单位内部食堂、酒店等场所安排的宴请；国家电网湖北省黄冈市供电公司原党委委员、副总经理干磊多次利用赴外地公务差旅之机，违规组织或参加公款吃喝、娱乐活动，违规入住豪华酒店，相关费用通过虚列开支套取公款支付。这充分说明，一些不正之风顽固复杂，由明转暗、改头换面。</w:t>
      </w:r>
    </w:p>
    <w:p w14:paraId="0B6F4246" w14:textId="77777777" w:rsidR="00C940F4" w:rsidRPr="00C940F4" w:rsidRDefault="00C940F4" w:rsidP="00C940F4">
      <w:pPr>
        <w:spacing w:line="560" w:lineRule="exact"/>
        <w:ind w:firstLineChars="200" w:firstLine="640"/>
        <w:rPr>
          <w:rFonts w:ascii="仿宋" w:eastAsia="仿宋" w:hAnsi="仿宋" w:hint="eastAsia"/>
          <w:sz w:val="32"/>
          <w:szCs w:val="32"/>
        </w:rPr>
      </w:pPr>
      <w:r w:rsidRPr="00C940F4">
        <w:rPr>
          <w:rFonts w:ascii="仿宋" w:eastAsia="仿宋" w:hAnsi="仿宋"/>
          <w:sz w:val="32"/>
          <w:szCs w:val="32"/>
        </w:rPr>
        <w:t>党的十八大以来，以习近平同志为核心的党中央不断深化党的作风建设，狠刹违规吃喝、违规收送名贵特产和礼品礼金、公款旅游等享乐奢靡之风，取得明显成效，有力推动党风政风焕然一新。但同时也要清醒认识到，纠治“四风”不可能毕其功于一役，既要盯住老问题不放，又要对隐形变异行为露头就打，以“道高一丈”力克“魔高一尺”，不留回旋余地、压减变通空间，绝不允许旧弊未除、新弊又生。</w:t>
      </w:r>
    </w:p>
    <w:p w14:paraId="464E2A28" w14:textId="77777777" w:rsidR="00C940F4" w:rsidRPr="00C940F4" w:rsidRDefault="00C940F4" w:rsidP="00C940F4">
      <w:pPr>
        <w:spacing w:line="560" w:lineRule="exact"/>
        <w:ind w:firstLineChars="200" w:firstLine="640"/>
        <w:rPr>
          <w:rFonts w:ascii="仿宋" w:eastAsia="仿宋" w:hAnsi="仿宋" w:hint="eastAsia"/>
          <w:sz w:val="32"/>
          <w:szCs w:val="32"/>
        </w:rPr>
      </w:pPr>
      <w:r w:rsidRPr="00C940F4">
        <w:rPr>
          <w:rFonts w:ascii="仿宋" w:eastAsia="仿宋" w:hAnsi="仿宋"/>
          <w:sz w:val="32"/>
          <w:szCs w:val="32"/>
        </w:rPr>
        <w:t>二十届中央纪委五次全会对从严从实纠治“四风”作出部署，明确提出要持续狠刹享乐主义、奢靡之风，对违规吃喝、违规收送礼品礼金等易发多发问题深化整治。各级纪检监察机关要坚决贯彻落实全会部署，把防治“四风”隐形变异问题摆在更加突出位置，紧盯不放、寸步不让，不断加大工作力度，坚决防止不正之风反弹回潮。</w:t>
      </w:r>
    </w:p>
    <w:p w14:paraId="3FB4193F" w14:textId="77777777" w:rsidR="00C940F4" w:rsidRPr="00C940F4" w:rsidRDefault="00C940F4" w:rsidP="00C940F4">
      <w:pPr>
        <w:spacing w:line="560" w:lineRule="exact"/>
        <w:ind w:firstLineChars="200" w:firstLine="643"/>
        <w:rPr>
          <w:rFonts w:ascii="仿宋" w:eastAsia="仿宋" w:hAnsi="仿宋" w:hint="eastAsia"/>
          <w:sz w:val="32"/>
          <w:szCs w:val="32"/>
        </w:rPr>
      </w:pPr>
      <w:r w:rsidRPr="00C940F4">
        <w:rPr>
          <w:rFonts w:ascii="仿宋" w:eastAsia="仿宋" w:hAnsi="仿宋"/>
          <w:b/>
          <w:bCs/>
          <w:sz w:val="32"/>
          <w:szCs w:val="32"/>
        </w:rPr>
        <w:t>紧盯领导机关和领导干部，下大气力纠治加重基层负担问题，为基层干事创业创造良好环境</w:t>
      </w:r>
    </w:p>
    <w:p w14:paraId="7B39621F" w14:textId="77777777" w:rsidR="00C940F4" w:rsidRPr="00C940F4" w:rsidRDefault="00C940F4" w:rsidP="00C940F4">
      <w:pPr>
        <w:spacing w:line="560" w:lineRule="exact"/>
        <w:ind w:firstLineChars="200" w:firstLine="643"/>
        <w:rPr>
          <w:rFonts w:ascii="仿宋" w:eastAsia="仿宋" w:hAnsi="仿宋" w:hint="eastAsia"/>
          <w:sz w:val="32"/>
          <w:szCs w:val="32"/>
        </w:rPr>
      </w:pPr>
      <w:r w:rsidRPr="00C940F4">
        <w:rPr>
          <w:rFonts w:ascii="仿宋" w:eastAsia="仿宋" w:hAnsi="仿宋"/>
          <w:b/>
          <w:bCs/>
          <w:sz w:val="32"/>
          <w:szCs w:val="32"/>
        </w:rPr>
        <w:t>案例：</w:t>
      </w:r>
      <w:r w:rsidRPr="00C940F4">
        <w:rPr>
          <w:rFonts w:ascii="仿宋" w:eastAsia="仿宋" w:hAnsi="仿宋"/>
          <w:sz w:val="32"/>
          <w:szCs w:val="32"/>
        </w:rPr>
        <w:t>中国电信河北分公司市场部副总经理孙继峰加重基层负担问题。2024年6月，在河北分公司网络代维收入已</w:t>
      </w:r>
      <w:r w:rsidRPr="00C940F4">
        <w:rPr>
          <w:rFonts w:ascii="仿宋" w:eastAsia="仿宋" w:hAnsi="仿宋"/>
          <w:sz w:val="32"/>
          <w:szCs w:val="32"/>
        </w:rPr>
        <w:lastRenderedPageBreak/>
        <w:t>完成既定目标的情况下，孙继峰未进行调查研究、未掌握地市公司经营状况，机械要求地市公司大幅度增加网络代维业务收入，导致部分地市公司弄虚作假、虚报业务完成情况，造成不良影响。</w:t>
      </w:r>
    </w:p>
    <w:p w14:paraId="6376301A" w14:textId="77777777" w:rsidR="00C940F4" w:rsidRPr="00C940F4" w:rsidRDefault="00C940F4" w:rsidP="00C940F4">
      <w:pPr>
        <w:spacing w:line="560" w:lineRule="exact"/>
        <w:ind w:firstLineChars="200" w:firstLine="643"/>
        <w:rPr>
          <w:rFonts w:ascii="仿宋" w:eastAsia="仿宋" w:hAnsi="仿宋" w:hint="eastAsia"/>
          <w:sz w:val="32"/>
          <w:szCs w:val="32"/>
        </w:rPr>
      </w:pPr>
      <w:r w:rsidRPr="00C940F4">
        <w:rPr>
          <w:rFonts w:ascii="仿宋" w:eastAsia="仿宋" w:hAnsi="仿宋"/>
          <w:b/>
          <w:bCs/>
          <w:sz w:val="32"/>
          <w:szCs w:val="32"/>
        </w:rPr>
        <w:t>警示：</w:t>
      </w:r>
      <w:r w:rsidRPr="00C940F4">
        <w:rPr>
          <w:rFonts w:ascii="仿宋" w:eastAsia="仿宋" w:hAnsi="仿宋"/>
          <w:sz w:val="32"/>
          <w:szCs w:val="32"/>
        </w:rPr>
        <w:t>整治形式主义为基层减负，是党中央专门部署推动的重要工作。必须下大气力纠治脱离实际定政策、督检考过多过频、过度留痕、层层加码等突出问题，紧盯不放、常抓不懈，对症下药、靶向治理，推动党员干部多在实效上用真功夫、少在形式上动歪脑筋。</w:t>
      </w:r>
    </w:p>
    <w:p w14:paraId="48204490" w14:textId="77777777" w:rsidR="00C940F4" w:rsidRPr="00C940F4" w:rsidRDefault="00C940F4" w:rsidP="00C940F4">
      <w:pPr>
        <w:spacing w:line="560" w:lineRule="exact"/>
        <w:ind w:firstLineChars="200" w:firstLine="640"/>
        <w:rPr>
          <w:rFonts w:ascii="仿宋" w:eastAsia="仿宋" w:hAnsi="仿宋" w:hint="eastAsia"/>
          <w:sz w:val="32"/>
          <w:szCs w:val="32"/>
        </w:rPr>
      </w:pPr>
      <w:r w:rsidRPr="00C940F4">
        <w:rPr>
          <w:rFonts w:ascii="仿宋" w:eastAsia="仿宋" w:hAnsi="仿宋"/>
          <w:sz w:val="32"/>
          <w:szCs w:val="32"/>
        </w:rPr>
        <w:t>通报中，孙继峰未进行调查研究、未掌握地市公司经营状况，机械要求地市公司大幅度增加网络代维业务收入，导致部分地市公司弄虚作假、虚报业务完成情况，造成不良影响。这一形式主义问题的实质是主观主义、功利主义，根源是政绩观错位、责任心缺失。</w:t>
      </w:r>
    </w:p>
    <w:p w14:paraId="18F33077" w14:textId="77777777" w:rsidR="00C940F4" w:rsidRPr="00C940F4" w:rsidRDefault="00C940F4" w:rsidP="00C940F4">
      <w:pPr>
        <w:spacing w:line="560" w:lineRule="exact"/>
        <w:ind w:firstLineChars="200" w:firstLine="640"/>
        <w:rPr>
          <w:rFonts w:ascii="仿宋" w:eastAsia="仿宋" w:hAnsi="仿宋" w:hint="eastAsia"/>
          <w:sz w:val="32"/>
          <w:szCs w:val="32"/>
        </w:rPr>
      </w:pPr>
      <w:r w:rsidRPr="00C940F4">
        <w:rPr>
          <w:rFonts w:ascii="仿宋" w:eastAsia="仿宋" w:hAnsi="仿宋"/>
          <w:sz w:val="32"/>
          <w:szCs w:val="32"/>
        </w:rPr>
        <w:t>今年以来，中央层面整治形式主义为基层减负专项工作机制办公室会同中央纪委办公厅已通报2批次7起整治形式主义为基层减负典型问题。“五一”前夕通报再次涉及党员干部作风不严不实，不正确履行职责、乱作为问题，持续彰显纪检监察机关下大气力纠治加重基层负担问题的鲜明态度和坚定决心。</w:t>
      </w:r>
    </w:p>
    <w:p w14:paraId="44970B23" w14:textId="77777777" w:rsidR="00C940F4" w:rsidRPr="00C940F4" w:rsidRDefault="00C940F4" w:rsidP="00C940F4">
      <w:pPr>
        <w:spacing w:line="560" w:lineRule="exact"/>
        <w:ind w:firstLineChars="200" w:firstLine="640"/>
        <w:rPr>
          <w:rFonts w:ascii="仿宋" w:eastAsia="仿宋" w:hAnsi="仿宋" w:hint="eastAsia"/>
          <w:sz w:val="32"/>
          <w:szCs w:val="32"/>
        </w:rPr>
      </w:pPr>
      <w:r w:rsidRPr="00C940F4">
        <w:rPr>
          <w:rFonts w:ascii="仿宋" w:eastAsia="仿宋" w:hAnsi="仿宋"/>
          <w:sz w:val="32"/>
          <w:szCs w:val="32"/>
        </w:rPr>
        <w:t>二十届中央纪委五次全会强调，紧盯加重基层负担问题，坚决纠治文件会议数量多、质效低，督查检查考核和调研中的形式主义，违规变相开展评比表彰和创建示范活动等问题，推动做好为基层减负一致性评估。</w:t>
      </w:r>
    </w:p>
    <w:p w14:paraId="7193299C" w14:textId="77777777" w:rsidR="00C940F4" w:rsidRPr="00C940F4" w:rsidRDefault="00C940F4" w:rsidP="00C940F4">
      <w:pPr>
        <w:spacing w:line="560" w:lineRule="exact"/>
        <w:ind w:firstLineChars="200" w:firstLine="640"/>
        <w:rPr>
          <w:rFonts w:ascii="仿宋" w:eastAsia="仿宋" w:hAnsi="仿宋" w:hint="eastAsia"/>
          <w:sz w:val="32"/>
          <w:szCs w:val="32"/>
        </w:rPr>
      </w:pPr>
      <w:r w:rsidRPr="00C940F4">
        <w:rPr>
          <w:rFonts w:ascii="仿宋" w:eastAsia="仿宋" w:hAnsi="仿宋"/>
          <w:sz w:val="32"/>
          <w:szCs w:val="32"/>
        </w:rPr>
        <w:lastRenderedPageBreak/>
        <w:t>各级纪检监察机关既要攻坚克难解决突出问题，也要绵绵用力、久久为功，推进为基层减负常态化长效化。一方面要紧盯领导机关和领导干部，持续压实各级党组织主体责任，对发现的加重基层负担问题及时督促整改，对违规违纪行为严肃处理。另一方面，要在制度建设上持续发力，针对案件暴露出来的问题，督促相关地区、单位举一反三、建章立制，以严格的制度执行强化风气养成，为基层干事创业创造良好环境。</w:t>
      </w:r>
    </w:p>
    <w:p w14:paraId="43F19117" w14:textId="0D02F69B" w:rsidR="00C940F4" w:rsidRPr="00C940F4" w:rsidRDefault="00C940F4" w:rsidP="00C940F4">
      <w:pPr>
        <w:spacing w:line="560" w:lineRule="exact"/>
        <w:ind w:firstLineChars="200" w:firstLine="643"/>
        <w:jc w:val="center"/>
        <w:rPr>
          <w:rFonts w:ascii="仿宋" w:eastAsia="仿宋" w:hAnsi="仿宋" w:hint="eastAsia"/>
          <w:sz w:val="32"/>
          <w:szCs w:val="32"/>
        </w:rPr>
      </w:pPr>
      <w:r w:rsidRPr="00C940F4">
        <w:rPr>
          <w:rFonts w:ascii="仿宋" w:eastAsia="仿宋" w:hAnsi="仿宋"/>
          <w:b/>
          <w:bCs/>
          <w:sz w:val="32"/>
          <w:szCs w:val="32"/>
        </w:rPr>
        <w:t>札记</w:t>
      </w:r>
      <w:r>
        <w:rPr>
          <w:rFonts w:ascii="仿宋" w:eastAsia="仿宋" w:hAnsi="仿宋" w:hint="eastAsia"/>
          <w:b/>
          <w:bCs/>
          <w:sz w:val="32"/>
          <w:szCs w:val="32"/>
        </w:rPr>
        <w:t>：</w:t>
      </w:r>
      <w:r w:rsidRPr="00C940F4">
        <w:rPr>
          <w:rFonts w:ascii="仿宋" w:eastAsia="仿宋" w:hAnsi="仿宋"/>
          <w:b/>
          <w:bCs/>
          <w:sz w:val="32"/>
          <w:szCs w:val="32"/>
        </w:rPr>
        <w:t>发扬钉钉子精神</w:t>
      </w:r>
    </w:p>
    <w:p w14:paraId="2558021D" w14:textId="77777777" w:rsidR="00C940F4" w:rsidRPr="00C940F4" w:rsidRDefault="00C940F4" w:rsidP="00C940F4">
      <w:pPr>
        <w:spacing w:line="560" w:lineRule="exact"/>
        <w:ind w:firstLineChars="200" w:firstLine="640"/>
        <w:rPr>
          <w:rFonts w:ascii="仿宋" w:eastAsia="仿宋" w:hAnsi="仿宋" w:hint="eastAsia"/>
          <w:sz w:val="32"/>
          <w:szCs w:val="32"/>
        </w:rPr>
      </w:pPr>
      <w:r w:rsidRPr="00C940F4">
        <w:rPr>
          <w:rFonts w:ascii="仿宋" w:eastAsia="仿宋" w:hAnsi="仿宋"/>
          <w:sz w:val="32"/>
          <w:szCs w:val="32"/>
        </w:rPr>
        <w:t>作风问题关系人心向背，关系党的执政基础。面对“四风”新情况新动向，必须一抓到底、一刻不松，对顶风违纪行为露头就打、从严查处，坚决防反弹回潮、防隐形变异、防疲劳厌战。</w:t>
      </w:r>
    </w:p>
    <w:p w14:paraId="3C55D572" w14:textId="77777777" w:rsidR="00C940F4" w:rsidRPr="00C940F4" w:rsidRDefault="00C940F4" w:rsidP="00C940F4">
      <w:pPr>
        <w:spacing w:line="560" w:lineRule="exact"/>
        <w:ind w:firstLineChars="200" w:firstLine="640"/>
        <w:rPr>
          <w:rFonts w:ascii="仿宋" w:eastAsia="仿宋" w:hAnsi="仿宋" w:hint="eastAsia"/>
          <w:sz w:val="32"/>
          <w:szCs w:val="32"/>
        </w:rPr>
      </w:pPr>
      <w:r w:rsidRPr="00C940F4">
        <w:rPr>
          <w:rFonts w:ascii="仿宋" w:eastAsia="仿宋" w:hAnsi="仿宋"/>
          <w:sz w:val="32"/>
          <w:szCs w:val="32"/>
        </w:rPr>
        <w:t>贯彻落实二十届中央纪委五次全会部署，各级纪检监察机关坚持党性党风党纪一起抓、正风肃纪反腐相贯通，推进作风建设常态化长效化。</w:t>
      </w:r>
    </w:p>
    <w:p w14:paraId="43EA581F" w14:textId="77777777" w:rsidR="00C940F4" w:rsidRPr="00C940F4" w:rsidRDefault="00C940F4" w:rsidP="00C940F4">
      <w:pPr>
        <w:spacing w:line="560" w:lineRule="exact"/>
        <w:ind w:firstLineChars="200" w:firstLine="640"/>
        <w:rPr>
          <w:rFonts w:ascii="仿宋" w:eastAsia="仿宋" w:hAnsi="仿宋" w:hint="eastAsia"/>
          <w:sz w:val="32"/>
          <w:szCs w:val="32"/>
        </w:rPr>
      </w:pPr>
      <w:r w:rsidRPr="00C940F4">
        <w:rPr>
          <w:rFonts w:ascii="仿宋" w:eastAsia="仿宋" w:hAnsi="仿宋"/>
          <w:sz w:val="32"/>
          <w:szCs w:val="32"/>
        </w:rPr>
        <w:t>——坚持一个问题一个问题纠治，一个节点一个节点坚守，以钉钉子精神深化纠治“四风”顽瘴痼疾。记者查阅发现，“五一”前夕，已有多个省份纪检监察机关对顶风违规吃喝、违规收送礼品礼金等问题严查快结、公开通报，释放一严到底纠治“四风”的强烈信号。各级纪检监察机关保持零容忍的高压态势，将顶风违纪行为作为惩治重点，坚决向“四风”突出问题亮剑。</w:t>
      </w:r>
    </w:p>
    <w:p w14:paraId="104371B6" w14:textId="77777777" w:rsidR="00C940F4" w:rsidRPr="00C940F4" w:rsidRDefault="00C940F4" w:rsidP="00C940F4">
      <w:pPr>
        <w:spacing w:line="560" w:lineRule="exact"/>
        <w:ind w:firstLineChars="200" w:firstLine="640"/>
        <w:rPr>
          <w:rFonts w:ascii="仿宋" w:eastAsia="仿宋" w:hAnsi="仿宋" w:hint="eastAsia"/>
          <w:sz w:val="32"/>
          <w:szCs w:val="32"/>
        </w:rPr>
      </w:pPr>
      <w:r w:rsidRPr="00C940F4">
        <w:rPr>
          <w:rFonts w:ascii="仿宋" w:eastAsia="仿宋" w:hAnsi="仿宋"/>
          <w:sz w:val="32"/>
          <w:szCs w:val="32"/>
        </w:rPr>
        <w:t>在持续整治形式主义、官僚主义方面，纪检监察机关聚</w:t>
      </w:r>
      <w:r w:rsidRPr="00C940F4">
        <w:rPr>
          <w:rFonts w:ascii="仿宋" w:eastAsia="仿宋" w:hAnsi="仿宋"/>
          <w:sz w:val="32"/>
          <w:szCs w:val="32"/>
        </w:rPr>
        <w:lastRenderedPageBreak/>
        <w:t>焦“国之大者”，把贯彻落实习近平总书记重要指示批示精神作为重中之重，坚持党中央重大决策部署到哪里、作风监督就跟进到哪里；聚焦政绩观，紧盯领导机关和领导干部，坚决纠正政绩观扭曲、事业观错位问题；聚焦基层减负，纠治简单照抄照搬、层层陪会、调研缺乏统筹等加重基层负担问题。</w:t>
      </w:r>
    </w:p>
    <w:p w14:paraId="066DFB6F" w14:textId="77777777" w:rsidR="00C940F4" w:rsidRPr="00C940F4" w:rsidRDefault="00C940F4" w:rsidP="00C940F4">
      <w:pPr>
        <w:spacing w:line="560" w:lineRule="exact"/>
        <w:ind w:firstLineChars="200" w:firstLine="640"/>
        <w:rPr>
          <w:rFonts w:ascii="仿宋" w:eastAsia="仿宋" w:hAnsi="仿宋" w:hint="eastAsia"/>
          <w:sz w:val="32"/>
          <w:szCs w:val="32"/>
        </w:rPr>
      </w:pPr>
      <w:r w:rsidRPr="00C940F4">
        <w:rPr>
          <w:rFonts w:ascii="仿宋" w:eastAsia="仿宋" w:hAnsi="仿宋"/>
          <w:sz w:val="32"/>
          <w:szCs w:val="32"/>
        </w:rPr>
        <w:t>在持续狠刹享乐主义、奢靡之风方面，严查“吃公函”“吃食堂”“吃老板”“吃下级”等问题，坚决纠治金融、国企等单位公务接待“特殊论”，对问题突出的地区、单位进行通报。同时，积极探索运用大数据等信息化技术赋能应用，通过海量数据自动统计、比对、分析，有效提高发现隐形变异“四风”问题的精准度，加大对改头换面、潜入地下的享乐主义、奢靡之风的查处力度，破除隐形变异“障眼法”。</w:t>
      </w:r>
    </w:p>
    <w:p w14:paraId="44537A29" w14:textId="77777777" w:rsidR="00C940F4" w:rsidRPr="00C940F4" w:rsidRDefault="00C940F4" w:rsidP="00C940F4">
      <w:pPr>
        <w:spacing w:line="560" w:lineRule="exact"/>
        <w:ind w:firstLineChars="200" w:firstLine="640"/>
        <w:rPr>
          <w:rFonts w:ascii="仿宋" w:eastAsia="仿宋" w:hAnsi="仿宋" w:hint="eastAsia"/>
          <w:sz w:val="32"/>
          <w:szCs w:val="32"/>
        </w:rPr>
      </w:pPr>
      <w:r w:rsidRPr="00C940F4">
        <w:rPr>
          <w:rFonts w:ascii="仿宋" w:eastAsia="仿宋" w:hAnsi="仿宋"/>
          <w:sz w:val="32"/>
          <w:szCs w:val="32"/>
        </w:rPr>
        <w:t>——以风腐同查同治为抓手，推动查治一体、纠树并举。“四风”问题是腐败滋生的温床，腐败催生助长“四风”问题。此次通报的案例表明，不正之风与腐败问题在表现形式、危害程度等方面虽有不同，但同根同源、互为表里。推进风腐同查同治，各级纪检监察机关既要在“查”上动真格，又要在“治”上见真章，由风查腐、由腐纠风双向发力，“惩治防”一体推进。既深挖不正之风隐藏的官商勾结、利益输送、权钱交易等腐败问题，又深入纠治一些腐败案件背后的圈子文化、特权现象和“四风”问题，形成办案、治理、监督、教育的有效闭环，不断放大正风肃纪反腐综合效能。</w:t>
      </w:r>
    </w:p>
    <w:p w14:paraId="0F576E5C" w14:textId="53C8F014" w:rsidR="00C940F4" w:rsidRPr="00C940F4" w:rsidRDefault="00C940F4" w:rsidP="00C940F4">
      <w:pPr>
        <w:spacing w:line="560" w:lineRule="exact"/>
        <w:ind w:firstLineChars="200" w:firstLine="640"/>
        <w:rPr>
          <w:rFonts w:ascii="仿宋" w:eastAsia="仿宋" w:hAnsi="仿宋" w:hint="eastAsia"/>
          <w:sz w:val="32"/>
          <w:szCs w:val="32"/>
        </w:rPr>
      </w:pPr>
      <w:r w:rsidRPr="00C940F4">
        <w:rPr>
          <w:rFonts w:ascii="仿宋" w:eastAsia="仿宋" w:hAnsi="仿宋"/>
          <w:sz w:val="32"/>
          <w:szCs w:val="32"/>
        </w:rPr>
        <w:lastRenderedPageBreak/>
        <w:t>“十五五”时期是基本实现社会主义现代化夯实基础、全面发力的关键时期。越是关键时期，越需要优良的作风保障。中央八项规定是长期有效的铁规矩、硬杠杠，各级纪检监察机关要持续从严、一抓到底，紧盯重点、靶向施治，将严的基调、严的措施、严的氛围长期坚持下去，推进作风建设常态化长效化，为实现“十五五”时期目标任务提供坚强保障。</w:t>
      </w:r>
    </w:p>
    <w:p w14:paraId="28317ED0" w14:textId="7C4ABEFC" w:rsidR="00C940F4" w:rsidRPr="00C940F4" w:rsidRDefault="00C940F4" w:rsidP="00C940F4">
      <w:pPr>
        <w:spacing w:line="560" w:lineRule="exact"/>
        <w:ind w:firstLineChars="200" w:firstLine="643"/>
        <w:jc w:val="center"/>
        <w:rPr>
          <w:rFonts w:ascii="仿宋" w:eastAsia="仿宋" w:hAnsi="仿宋" w:hint="eastAsia"/>
          <w:sz w:val="32"/>
          <w:szCs w:val="32"/>
        </w:rPr>
      </w:pPr>
      <w:r w:rsidRPr="00C940F4">
        <w:rPr>
          <w:rFonts w:ascii="仿宋" w:eastAsia="仿宋" w:hAnsi="仿宋"/>
          <w:b/>
          <w:bCs/>
          <w:sz w:val="32"/>
          <w:szCs w:val="32"/>
        </w:rPr>
        <w:t>短评</w:t>
      </w:r>
      <w:r>
        <w:rPr>
          <w:rFonts w:ascii="仿宋" w:eastAsia="仿宋" w:hAnsi="仿宋" w:hint="eastAsia"/>
          <w:b/>
          <w:bCs/>
          <w:sz w:val="32"/>
          <w:szCs w:val="32"/>
        </w:rPr>
        <w:t>：</w:t>
      </w:r>
      <w:r w:rsidRPr="00C940F4">
        <w:rPr>
          <w:rFonts w:ascii="仿宋" w:eastAsia="仿宋" w:hAnsi="仿宋"/>
          <w:b/>
          <w:bCs/>
          <w:sz w:val="32"/>
          <w:szCs w:val="32"/>
        </w:rPr>
        <w:t>标本兼治推进作风建设</w:t>
      </w:r>
    </w:p>
    <w:p w14:paraId="0DDABEAB" w14:textId="77777777" w:rsidR="00C940F4" w:rsidRPr="00C940F4" w:rsidRDefault="00C940F4" w:rsidP="00C940F4">
      <w:pPr>
        <w:spacing w:line="560" w:lineRule="exact"/>
        <w:ind w:firstLineChars="200" w:firstLine="640"/>
        <w:rPr>
          <w:rFonts w:ascii="仿宋" w:eastAsia="仿宋" w:hAnsi="仿宋" w:hint="eastAsia"/>
          <w:sz w:val="32"/>
          <w:szCs w:val="32"/>
        </w:rPr>
      </w:pPr>
      <w:r w:rsidRPr="00C940F4">
        <w:rPr>
          <w:rFonts w:ascii="仿宋" w:eastAsia="仿宋" w:hAnsi="仿宋"/>
          <w:sz w:val="32"/>
          <w:szCs w:val="32"/>
        </w:rPr>
        <w:t>在重要节点通报曝光“四风”典型案例，是纪检监察机关持之以恒纠治“四风”，推进作风建设常态化长效化的重要经验，充分体现了坚持从严惩、精准治、有效防、一体抓，从深化标本兼治的战略高度纠治“四风”顽瘴痼疾的治理理念。</w:t>
      </w:r>
    </w:p>
    <w:p w14:paraId="1BD15614" w14:textId="77777777" w:rsidR="00C940F4" w:rsidRPr="00C940F4" w:rsidRDefault="00C940F4" w:rsidP="00C940F4">
      <w:pPr>
        <w:spacing w:line="560" w:lineRule="exact"/>
        <w:ind w:firstLineChars="200" w:firstLine="640"/>
        <w:rPr>
          <w:rFonts w:ascii="仿宋" w:eastAsia="仿宋" w:hAnsi="仿宋" w:hint="eastAsia"/>
          <w:sz w:val="32"/>
          <w:szCs w:val="32"/>
        </w:rPr>
      </w:pPr>
      <w:r w:rsidRPr="00C940F4">
        <w:rPr>
          <w:rFonts w:ascii="仿宋" w:eastAsia="仿宋" w:hAnsi="仿宋"/>
          <w:sz w:val="32"/>
          <w:szCs w:val="32"/>
        </w:rPr>
        <w:t>严厉惩治保持高压震慑。近日，中央纪委国家监委公开通报8起违反中央八项规定精神典型问题，受处分人员覆盖中央部门、中管企业、地方党政机关等不同层级、不同领域，释放出无论职务高低、不管发生在哪个领域，谁违反了中央八项规定精神就严肃处理谁，绝不姑息、绝不手软的强烈信号，也充分表明纪检监察机关坚持露头就打、执纪必严，坚决防止“四风”问题反弹回潮的鲜明态度。</w:t>
      </w:r>
    </w:p>
    <w:p w14:paraId="48DFFA55" w14:textId="77777777" w:rsidR="00C940F4" w:rsidRPr="00C940F4" w:rsidRDefault="00C940F4" w:rsidP="00C940F4">
      <w:pPr>
        <w:spacing w:line="560" w:lineRule="exact"/>
        <w:ind w:firstLineChars="200" w:firstLine="640"/>
        <w:rPr>
          <w:rFonts w:ascii="仿宋" w:eastAsia="仿宋" w:hAnsi="仿宋" w:hint="eastAsia"/>
          <w:sz w:val="32"/>
          <w:szCs w:val="32"/>
        </w:rPr>
      </w:pPr>
      <w:r w:rsidRPr="00C940F4">
        <w:rPr>
          <w:rFonts w:ascii="仿宋" w:eastAsia="仿宋" w:hAnsi="仿宋"/>
          <w:sz w:val="32"/>
          <w:szCs w:val="32"/>
        </w:rPr>
        <w:t>规范权力加强监督制约。反面典型案例是最直观、最深刻的“活教材”。通过通报“四风”典型问题，清晰展现违纪行为的具体表现、严重后果，一方面让广大党员干部学了有警醒、看了有对照；另一方面，也教育引导各级党组织和</w:t>
      </w:r>
      <w:r w:rsidRPr="00C940F4">
        <w:rPr>
          <w:rFonts w:ascii="仿宋" w:eastAsia="仿宋" w:hAnsi="仿宋"/>
          <w:sz w:val="32"/>
          <w:szCs w:val="32"/>
        </w:rPr>
        <w:lastRenderedPageBreak/>
        <w:t>领导干部持续强化责任担当，为加强日常监督、压实监督责任提供参考与标准，深刻认识“四风”问题的具体行为有哪些、纪律红线在哪里，深刻认识作风问题无小事、侥幸心理要不得，让有力有效的事前监督成为防治“四风”问题发生的重要防线。</w:t>
      </w:r>
    </w:p>
    <w:p w14:paraId="53936A24" w14:textId="77777777" w:rsidR="00C940F4" w:rsidRPr="00C940F4" w:rsidRDefault="00C940F4" w:rsidP="00C940F4">
      <w:pPr>
        <w:spacing w:line="560" w:lineRule="exact"/>
        <w:ind w:firstLineChars="200" w:firstLine="640"/>
        <w:rPr>
          <w:rFonts w:ascii="仿宋" w:eastAsia="仿宋" w:hAnsi="仿宋" w:hint="eastAsia"/>
          <w:sz w:val="32"/>
          <w:szCs w:val="32"/>
        </w:rPr>
      </w:pPr>
      <w:r w:rsidRPr="00C940F4">
        <w:rPr>
          <w:rFonts w:ascii="仿宋" w:eastAsia="仿宋" w:hAnsi="仿宋"/>
          <w:sz w:val="32"/>
          <w:szCs w:val="32"/>
        </w:rPr>
        <w:t>以案为鉴深化廉洁教育。发布反面典型案例，不仅为了“当下改”，更要实现“长久立”。从查处情况看，有的党员干部思想防线不牢，必须继续加强理想信念教育、警示教育。此次通报的案例既有深刻剖析，又以案说德、以案说纪、以案说法、以案说责，有利于引导广大党员干部开展自我检视，自觉从思想上杜绝歪风邪气，增强懂法纪、明规矩、知敬畏的行动自觉，推动形成廉荣贪耻的社会氛围，为推进作风建设常态化长效化凝聚合力。</w:t>
      </w:r>
    </w:p>
    <w:p w14:paraId="36D59D91" w14:textId="77777777" w:rsidR="00C940F4" w:rsidRPr="00C940F4" w:rsidRDefault="00C940F4" w:rsidP="00C940F4">
      <w:pPr>
        <w:spacing w:line="560" w:lineRule="exact"/>
        <w:ind w:firstLineChars="200" w:firstLine="640"/>
        <w:rPr>
          <w:rFonts w:ascii="仿宋" w:eastAsia="仿宋" w:hAnsi="仿宋" w:hint="eastAsia"/>
          <w:sz w:val="32"/>
          <w:szCs w:val="32"/>
        </w:rPr>
      </w:pPr>
    </w:p>
    <w:p w14:paraId="347E0900" w14:textId="44E661DE" w:rsidR="00C940F4" w:rsidRPr="00C940F4" w:rsidRDefault="00C940F4" w:rsidP="00C940F4">
      <w:pPr>
        <w:spacing w:line="560" w:lineRule="exact"/>
        <w:ind w:firstLineChars="200" w:firstLine="640"/>
        <w:rPr>
          <w:rFonts w:ascii="仿宋" w:eastAsia="仿宋" w:hAnsi="仿宋" w:hint="eastAsia"/>
          <w:sz w:val="32"/>
          <w:szCs w:val="32"/>
        </w:rPr>
      </w:pPr>
    </w:p>
    <w:p w14:paraId="7C64A56D" w14:textId="77777777" w:rsidR="00C940F4" w:rsidRPr="00C940F4" w:rsidRDefault="00C940F4" w:rsidP="00C940F4">
      <w:pPr>
        <w:spacing w:line="560" w:lineRule="exact"/>
        <w:ind w:firstLineChars="200" w:firstLine="640"/>
        <w:rPr>
          <w:rFonts w:ascii="仿宋" w:eastAsia="仿宋" w:hAnsi="仿宋" w:hint="eastAsia"/>
          <w:sz w:val="32"/>
          <w:szCs w:val="32"/>
        </w:rPr>
      </w:pPr>
    </w:p>
    <w:p w14:paraId="1F31FAC4" w14:textId="77777777" w:rsidR="00CA6E6A" w:rsidRPr="00C940F4" w:rsidRDefault="00CA6E6A" w:rsidP="00C940F4">
      <w:pPr>
        <w:spacing w:line="560" w:lineRule="exact"/>
        <w:ind w:firstLineChars="200" w:firstLine="640"/>
        <w:rPr>
          <w:rFonts w:ascii="仿宋" w:eastAsia="仿宋" w:hAnsi="仿宋" w:hint="eastAsia"/>
          <w:sz w:val="32"/>
          <w:szCs w:val="32"/>
        </w:rPr>
      </w:pPr>
    </w:p>
    <w:sectPr w:rsidR="00CA6E6A" w:rsidRPr="00C940F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B4FE67" w14:textId="77777777" w:rsidR="00CF11EE" w:rsidRDefault="00CF11EE" w:rsidP="00DC5441">
      <w:r>
        <w:separator/>
      </w:r>
    </w:p>
  </w:endnote>
  <w:endnote w:type="continuationSeparator" w:id="0">
    <w:p w14:paraId="4C41B839" w14:textId="77777777" w:rsidR="00CF11EE" w:rsidRDefault="00CF11EE" w:rsidP="00DC5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CD6839" w14:textId="77777777" w:rsidR="00CF11EE" w:rsidRDefault="00CF11EE" w:rsidP="00DC5441">
      <w:r>
        <w:separator/>
      </w:r>
    </w:p>
  </w:footnote>
  <w:footnote w:type="continuationSeparator" w:id="0">
    <w:p w14:paraId="70CA0F2F" w14:textId="77777777" w:rsidR="00CF11EE" w:rsidRDefault="00CF11EE" w:rsidP="00DC54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0F4"/>
    <w:rsid w:val="003205EA"/>
    <w:rsid w:val="0039394D"/>
    <w:rsid w:val="004352A9"/>
    <w:rsid w:val="007362A7"/>
    <w:rsid w:val="009C0A72"/>
    <w:rsid w:val="00C83919"/>
    <w:rsid w:val="00C940F4"/>
    <w:rsid w:val="00CA6E6A"/>
    <w:rsid w:val="00CF11EE"/>
    <w:rsid w:val="00DB4762"/>
    <w:rsid w:val="00DC54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899E3E"/>
  <w15:chartTrackingRefBased/>
  <w15:docId w15:val="{080FA50C-163E-4C52-83C5-B2AC368F6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940F4"/>
    <w:pPr>
      <w:widowControl w:val="0"/>
      <w:jc w:val="both"/>
    </w:pPr>
  </w:style>
  <w:style w:type="paragraph" w:styleId="1">
    <w:name w:val="heading 1"/>
    <w:basedOn w:val="a"/>
    <w:next w:val="a"/>
    <w:link w:val="10"/>
    <w:uiPriority w:val="9"/>
    <w:qFormat/>
    <w:rsid w:val="00C940F4"/>
    <w:pPr>
      <w:keepNext/>
      <w:keepLines/>
      <w:spacing w:before="480" w:after="80"/>
      <w:outlineLvl w:val="0"/>
    </w:pPr>
    <w:rPr>
      <w:rFonts w:asciiTheme="majorHAnsi" w:eastAsiaTheme="majorEastAsia" w:hAnsiTheme="majorHAnsi" w:cstheme="majorBidi"/>
      <w:color w:val="2E74B5" w:themeColor="accent1" w:themeShade="BF"/>
      <w:sz w:val="48"/>
      <w:szCs w:val="48"/>
    </w:rPr>
  </w:style>
  <w:style w:type="paragraph" w:styleId="2">
    <w:name w:val="heading 2"/>
    <w:basedOn w:val="a"/>
    <w:next w:val="a"/>
    <w:link w:val="20"/>
    <w:uiPriority w:val="9"/>
    <w:semiHidden/>
    <w:unhideWhenUsed/>
    <w:qFormat/>
    <w:rsid w:val="00C940F4"/>
    <w:pPr>
      <w:keepNext/>
      <w:keepLines/>
      <w:spacing w:before="160" w:after="80"/>
      <w:outlineLvl w:val="1"/>
    </w:pPr>
    <w:rPr>
      <w:rFonts w:asciiTheme="majorHAnsi" w:eastAsiaTheme="majorEastAsia" w:hAnsiTheme="majorHAnsi" w:cstheme="majorBidi"/>
      <w:color w:val="2E74B5" w:themeColor="accent1" w:themeShade="BF"/>
      <w:sz w:val="40"/>
      <w:szCs w:val="40"/>
    </w:rPr>
  </w:style>
  <w:style w:type="paragraph" w:styleId="3">
    <w:name w:val="heading 3"/>
    <w:basedOn w:val="a"/>
    <w:next w:val="a"/>
    <w:link w:val="30"/>
    <w:uiPriority w:val="9"/>
    <w:semiHidden/>
    <w:unhideWhenUsed/>
    <w:qFormat/>
    <w:rsid w:val="00C940F4"/>
    <w:pPr>
      <w:keepNext/>
      <w:keepLines/>
      <w:spacing w:before="160" w:after="80"/>
      <w:outlineLvl w:val="2"/>
    </w:pPr>
    <w:rPr>
      <w:rFonts w:asciiTheme="majorHAnsi" w:eastAsiaTheme="majorEastAsia" w:hAnsiTheme="majorHAnsi" w:cstheme="majorBidi"/>
      <w:color w:val="2E74B5" w:themeColor="accent1" w:themeShade="BF"/>
      <w:sz w:val="32"/>
      <w:szCs w:val="32"/>
    </w:rPr>
  </w:style>
  <w:style w:type="paragraph" w:styleId="4">
    <w:name w:val="heading 4"/>
    <w:basedOn w:val="a"/>
    <w:next w:val="a"/>
    <w:link w:val="40"/>
    <w:uiPriority w:val="9"/>
    <w:semiHidden/>
    <w:unhideWhenUsed/>
    <w:qFormat/>
    <w:rsid w:val="00C940F4"/>
    <w:pPr>
      <w:keepNext/>
      <w:keepLines/>
      <w:spacing w:before="80" w:after="40"/>
      <w:outlineLvl w:val="3"/>
    </w:pPr>
    <w:rPr>
      <w:rFonts w:cstheme="majorBidi"/>
      <w:color w:val="2E74B5" w:themeColor="accent1" w:themeShade="BF"/>
      <w:sz w:val="28"/>
      <w:szCs w:val="28"/>
    </w:rPr>
  </w:style>
  <w:style w:type="paragraph" w:styleId="5">
    <w:name w:val="heading 5"/>
    <w:basedOn w:val="a"/>
    <w:next w:val="a"/>
    <w:link w:val="50"/>
    <w:uiPriority w:val="9"/>
    <w:semiHidden/>
    <w:unhideWhenUsed/>
    <w:qFormat/>
    <w:rsid w:val="00C940F4"/>
    <w:pPr>
      <w:keepNext/>
      <w:keepLines/>
      <w:spacing w:before="80" w:after="40"/>
      <w:outlineLvl w:val="4"/>
    </w:pPr>
    <w:rPr>
      <w:rFonts w:cstheme="majorBidi"/>
      <w:color w:val="2E74B5" w:themeColor="accent1" w:themeShade="BF"/>
      <w:sz w:val="24"/>
      <w:szCs w:val="24"/>
    </w:rPr>
  </w:style>
  <w:style w:type="paragraph" w:styleId="6">
    <w:name w:val="heading 6"/>
    <w:basedOn w:val="a"/>
    <w:next w:val="a"/>
    <w:link w:val="60"/>
    <w:uiPriority w:val="9"/>
    <w:semiHidden/>
    <w:unhideWhenUsed/>
    <w:qFormat/>
    <w:rsid w:val="00C940F4"/>
    <w:pPr>
      <w:keepNext/>
      <w:keepLines/>
      <w:spacing w:before="40"/>
      <w:outlineLvl w:val="5"/>
    </w:pPr>
    <w:rPr>
      <w:rFonts w:cstheme="majorBidi"/>
      <w:b/>
      <w:bCs/>
      <w:color w:val="2E74B5" w:themeColor="accent1" w:themeShade="BF"/>
    </w:rPr>
  </w:style>
  <w:style w:type="paragraph" w:styleId="7">
    <w:name w:val="heading 7"/>
    <w:basedOn w:val="a"/>
    <w:next w:val="a"/>
    <w:link w:val="70"/>
    <w:uiPriority w:val="9"/>
    <w:semiHidden/>
    <w:unhideWhenUsed/>
    <w:qFormat/>
    <w:rsid w:val="00C940F4"/>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940F4"/>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C940F4"/>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940F4"/>
    <w:rPr>
      <w:rFonts w:asciiTheme="majorHAnsi" w:eastAsiaTheme="majorEastAsia" w:hAnsiTheme="majorHAnsi" w:cstheme="majorBidi"/>
      <w:color w:val="2E74B5" w:themeColor="accent1" w:themeShade="BF"/>
      <w:sz w:val="48"/>
      <w:szCs w:val="48"/>
    </w:rPr>
  </w:style>
  <w:style w:type="character" w:customStyle="1" w:styleId="20">
    <w:name w:val="标题 2 字符"/>
    <w:basedOn w:val="a0"/>
    <w:link w:val="2"/>
    <w:uiPriority w:val="9"/>
    <w:semiHidden/>
    <w:rsid w:val="00C940F4"/>
    <w:rPr>
      <w:rFonts w:asciiTheme="majorHAnsi" w:eastAsiaTheme="majorEastAsia" w:hAnsiTheme="majorHAnsi" w:cstheme="majorBidi"/>
      <w:color w:val="2E74B5" w:themeColor="accent1" w:themeShade="BF"/>
      <w:sz w:val="40"/>
      <w:szCs w:val="40"/>
    </w:rPr>
  </w:style>
  <w:style w:type="character" w:customStyle="1" w:styleId="30">
    <w:name w:val="标题 3 字符"/>
    <w:basedOn w:val="a0"/>
    <w:link w:val="3"/>
    <w:uiPriority w:val="9"/>
    <w:semiHidden/>
    <w:rsid w:val="00C940F4"/>
    <w:rPr>
      <w:rFonts w:asciiTheme="majorHAnsi" w:eastAsiaTheme="majorEastAsia" w:hAnsiTheme="majorHAnsi" w:cstheme="majorBidi"/>
      <w:color w:val="2E74B5" w:themeColor="accent1" w:themeShade="BF"/>
      <w:sz w:val="32"/>
      <w:szCs w:val="32"/>
    </w:rPr>
  </w:style>
  <w:style w:type="character" w:customStyle="1" w:styleId="40">
    <w:name w:val="标题 4 字符"/>
    <w:basedOn w:val="a0"/>
    <w:link w:val="4"/>
    <w:uiPriority w:val="9"/>
    <w:semiHidden/>
    <w:rsid w:val="00C940F4"/>
    <w:rPr>
      <w:rFonts w:cstheme="majorBidi"/>
      <w:color w:val="2E74B5" w:themeColor="accent1" w:themeShade="BF"/>
      <w:sz w:val="28"/>
      <w:szCs w:val="28"/>
    </w:rPr>
  </w:style>
  <w:style w:type="character" w:customStyle="1" w:styleId="50">
    <w:name w:val="标题 5 字符"/>
    <w:basedOn w:val="a0"/>
    <w:link w:val="5"/>
    <w:uiPriority w:val="9"/>
    <w:semiHidden/>
    <w:rsid w:val="00C940F4"/>
    <w:rPr>
      <w:rFonts w:cstheme="majorBidi"/>
      <w:color w:val="2E74B5" w:themeColor="accent1" w:themeShade="BF"/>
      <w:sz w:val="24"/>
      <w:szCs w:val="24"/>
    </w:rPr>
  </w:style>
  <w:style w:type="character" w:customStyle="1" w:styleId="60">
    <w:name w:val="标题 6 字符"/>
    <w:basedOn w:val="a0"/>
    <w:link w:val="6"/>
    <w:uiPriority w:val="9"/>
    <w:semiHidden/>
    <w:rsid w:val="00C940F4"/>
    <w:rPr>
      <w:rFonts w:cstheme="majorBidi"/>
      <w:b/>
      <w:bCs/>
      <w:color w:val="2E74B5" w:themeColor="accent1" w:themeShade="BF"/>
    </w:rPr>
  </w:style>
  <w:style w:type="character" w:customStyle="1" w:styleId="70">
    <w:name w:val="标题 7 字符"/>
    <w:basedOn w:val="a0"/>
    <w:link w:val="7"/>
    <w:uiPriority w:val="9"/>
    <w:semiHidden/>
    <w:rsid w:val="00C940F4"/>
    <w:rPr>
      <w:rFonts w:cstheme="majorBidi"/>
      <w:b/>
      <w:bCs/>
      <w:color w:val="595959" w:themeColor="text1" w:themeTint="A6"/>
    </w:rPr>
  </w:style>
  <w:style w:type="character" w:customStyle="1" w:styleId="80">
    <w:name w:val="标题 8 字符"/>
    <w:basedOn w:val="a0"/>
    <w:link w:val="8"/>
    <w:uiPriority w:val="9"/>
    <w:semiHidden/>
    <w:rsid w:val="00C940F4"/>
    <w:rPr>
      <w:rFonts w:cstheme="majorBidi"/>
      <w:color w:val="595959" w:themeColor="text1" w:themeTint="A6"/>
    </w:rPr>
  </w:style>
  <w:style w:type="character" w:customStyle="1" w:styleId="90">
    <w:name w:val="标题 9 字符"/>
    <w:basedOn w:val="a0"/>
    <w:link w:val="9"/>
    <w:uiPriority w:val="9"/>
    <w:semiHidden/>
    <w:rsid w:val="00C940F4"/>
    <w:rPr>
      <w:rFonts w:eastAsiaTheme="majorEastAsia" w:cstheme="majorBidi"/>
      <w:color w:val="595959" w:themeColor="text1" w:themeTint="A6"/>
    </w:rPr>
  </w:style>
  <w:style w:type="paragraph" w:styleId="a3">
    <w:name w:val="Title"/>
    <w:basedOn w:val="a"/>
    <w:next w:val="a"/>
    <w:link w:val="a4"/>
    <w:uiPriority w:val="10"/>
    <w:qFormat/>
    <w:rsid w:val="00C940F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940F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940F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940F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940F4"/>
    <w:pPr>
      <w:spacing w:before="160" w:after="160"/>
      <w:jc w:val="center"/>
    </w:pPr>
    <w:rPr>
      <w:i/>
      <w:iCs/>
      <w:color w:val="404040" w:themeColor="text1" w:themeTint="BF"/>
    </w:rPr>
  </w:style>
  <w:style w:type="character" w:customStyle="1" w:styleId="a8">
    <w:name w:val="引用 字符"/>
    <w:basedOn w:val="a0"/>
    <w:link w:val="a7"/>
    <w:uiPriority w:val="29"/>
    <w:rsid w:val="00C940F4"/>
    <w:rPr>
      <w:i/>
      <w:iCs/>
      <w:color w:val="404040" w:themeColor="text1" w:themeTint="BF"/>
    </w:rPr>
  </w:style>
  <w:style w:type="paragraph" w:styleId="a9">
    <w:name w:val="List Paragraph"/>
    <w:basedOn w:val="a"/>
    <w:uiPriority w:val="34"/>
    <w:qFormat/>
    <w:rsid w:val="00C940F4"/>
    <w:pPr>
      <w:ind w:left="720"/>
      <w:contextualSpacing/>
    </w:pPr>
  </w:style>
  <w:style w:type="character" w:styleId="aa">
    <w:name w:val="Intense Emphasis"/>
    <w:basedOn w:val="a0"/>
    <w:uiPriority w:val="21"/>
    <w:qFormat/>
    <w:rsid w:val="00C940F4"/>
    <w:rPr>
      <w:i/>
      <w:iCs/>
      <w:color w:val="2E74B5" w:themeColor="accent1" w:themeShade="BF"/>
    </w:rPr>
  </w:style>
  <w:style w:type="paragraph" w:styleId="ab">
    <w:name w:val="Intense Quote"/>
    <w:basedOn w:val="a"/>
    <w:next w:val="a"/>
    <w:link w:val="ac"/>
    <w:uiPriority w:val="30"/>
    <w:qFormat/>
    <w:rsid w:val="00C940F4"/>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c">
    <w:name w:val="明显引用 字符"/>
    <w:basedOn w:val="a0"/>
    <w:link w:val="ab"/>
    <w:uiPriority w:val="30"/>
    <w:rsid w:val="00C940F4"/>
    <w:rPr>
      <w:i/>
      <w:iCs/>
      <w:color w:val="2E74B5" w:themeColor="accent1" w:themeShade="BF"/>
    </w:rPr>
  </w:style>
  <w:style w:type="character" w:styleId="ad">
    <w:name w:val="Intense Reference"/>
    <w:basedOn w:val="a0"/>
    <w:uiPriority w:val="32"/>
    <w:qFormat/>
    <w:rsid w:val="00C940F4"/>
    <w:rPr>
      <w:b/>
      <w:bCs/>
      <w:smallCaps/>
      <w:color w:val="2E74B5" w:themeColor="accent1" w:themeShade="BF"/>
      <w:spacing w:val="5"/>
    </w:rPr>
  </w:style>
  <w:style w:type="paragraph" w:styleId="ae">
    <w:name w:val="header"/>
    <w:basedOn w:val="a"/>
    <w:link w:val="af"/>
    <w:uiPriority w:val="99"/>
    <w:unhideWhenUsed/>
    <w:rsid w:val="00DC5441"/>
    <w:pPr>
      <w:tabs>
        <w:tab w:val="center" w:pos="4153"/>
        <w:tab w:val="right" w:pos="8306"/>
      </w:tabs>
      <w:snapToGrid w:val="0"/>
      <w:jc w:val="center"/>
    </w:pPr>
    <w:rPr>
      <w:sz w:val="18"/>
      <w:szCs w:val="18"/>
    </w:rPr>
  </w:style>
  <w:style w:type="character" w:customStyle="1" w:styleId="af">
    <w:name w:val="页眉 字符"/>
    <w:basedOn w:val="a0"/>
    <w:link w:val="ae"/>
    <w:uiPriority w:val="99"/>
    <w:rsid w:val="00DC5441"/>
    <w:rPr>
      <w:sz w:val="18"/>
      <w:szCs w:val="18"/>
    </w:rPr>
  </w:style>
  <w:style w:type="paragraph" w:styleId="af0">
    <w:name w:val="footer"/>
    <w:basedOn w:val="a"/>
    <w:link w:val="af1"/>
    <w:uiPriority w:val="99"/>
    <w:unhideWhenUsed/>
    <w:rsid w:val="00DC5441"/>
    <w:pPr>
      <w:tabs>
        <w:tab w:val="center" w:pos="4153"/>
        <w:tab w:val="right" w:pos="8306"/>
      </w:tabs>
      <w:snapToGrid w:val="0"/>
      <w:jc w:val="left"/>
    </w:pPr>
    <w:rPr>
      <w:sz w:val="18"/>
      <w:szCs w:val="18"/>
    </w:rPr>
  </w:style>
  <w:style w:type="character" w:customStyle="1" w:styleId="af1">
    <w:name w:val="页脚 字符"/>
    <w:basedOn w:val="a0"/>
    <w:link w:val="af0"/>
    <w:uiPriority w:val="99"/>
    <w:rsid w:val="00DC544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722</Words>
  <Characters>4117</Characters>
  <Application>Microsoft Office Word</Application>
  <DocSecurity>0</DocSecurity>
  <Lines>34</Lines>
  <Paragraphs>9</Paragraphs>
  <ScaleCrop>false</ScaleCrop>
  <Company/>
  <LinksUpToDate>false</LinksUpToDate>
  <CharactersWithSpaces>4830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5</cp:revision>
  <dcterms:created xsi:type="dcterms:W3CDTF">2026-04-29T06:04:00Z</dcterms:created>
  <dcterms:modified xsi:type="dcterms:W3CDTF">2026-04-30T02:09:00Z</dcterms:modified>
</cp:coreProperties>
</file>